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56F0" w:rsidRPr="005C5757" w:rsidRDefault="00201033">
      <w:pPr>
        <w:spacing w:after="204" w:line="241" w:lineRule="auto"/>
        <w:ind w:left="0" w:firstLine="0"/>
        <w:rPr>
          <w:rFonts w:ascii="Trebuchet MS" w:hAnsi="Trebuchet MS"/>
        </w:rPr>
      </w:pPr>
      <w:r w:rsidRPr="005C5757">
        <w:rPr>
          <w:rFonts w:ascii="Trebuchet MS" w:hAnsi="Trebuchet MS"/>
          <w:b/>
          <w:sz w:val="36"/>
        </w:rPr>
        <w:t xml:space="preserve">Laboratorio di formazione per la partecipazione alle Commissioni Paritetiche </w:t>
      </w:r>
    </w:p>
    <w:p w:rsidR="008556F0" w:rsidRPr="005C5757" w:rsidRDefault="00201033">
      <w:pPr>
        <w:spacing w:after="443" w:line="259" w:lineRule="auto"/>
        <w:ind w:left="0" w:firstLine="0"/>
        <w:rPr>
          <w:rFonts w:ascii="Trebuchet MS" w:hAnsi="Trebuchet MS"/>
        </w:rPr>
      </w:pPr>
      <w:r w:rsidRPr="005C5757">
        <w:rPr>
          <w:rFonts w:ascii="Trebuchet MS" w:hAnsi="Trebuchet MS"/>
          <w:b/>
          <w:sz w:val="28"/>
        </w:rPr>
        <w:t xml:space="preserve">A cura del </w:t>
      </w:r>
      <w:r w:rsidR="00144264">
        <w:rPr>
          <w:rFonts w:ascii="Trebuchet MS" w:hAnsi="Trebuchet MS"/>
          <w:b/>
          <w:sz w:val="28"/>
        </w:rPr>
        <w:t xml:space="preserve">Coordinatore </w:t>
      </w:r>
      <w:r w:rsidRPr="005C5757">
        <w:rPr>
          <w:rFonts w:ascii="Trebuchet MS" w:hAnsi="Trebuchet MS"/>
          <w:b/>
          <w:sz w:val="28"/>
        </w:rPr>
        <w:t>del N</w:t>
      </w:r>
      <w:r w:rsidR="00385EE1">
        <w:rPr>
          <w:rFonts w:ascii="Trebuchet MS" w:hAnsi="Trebuchet MS"/>
          <w:b/>
          <w:sz w:val="28"/>
        </w:rPr>
        <w:t xml:space="preserve">ucleo </w:t>
      </w:r>
      <w:r w:rsidRPr="005C5757">
        <w:rPr>
          <w:rFonts w:ascii="Trebuchet MS" w:hAnsi="Trebuchet MS"/>
          <w:b/>
          <w:sz w:val="28"/>
        </w:rPr>
        <w:t>d</w:t>
      </w:r>
      <w:r w:rsidR="00385EE1">
        <w:rPr>
          <w:rFonts w:ascii="Trebuchet MS" w:hAnsi="Trebuchet MS"/>
          <w:b/>
          <w:sz w:val="28"/>
        </w:rPr>
        <w:t xml:space="preserve">i </w:t>
      </w:r>
      <w:r w:rsidRPr="005C5757">
        <w:rPr>
          <w:rFonts w:ascii="Trebuchet MS" w:hAnsi="Trebuchet MS"/>
          <w:b/>
          <w:sz w:val="28"/>
        </w:rPr>
        <w:t>V</w:t>
      </w:r>
      <w:r w:rsidR="00385EE1">
        <w:rPr>
          <w:rFonts w:ascii="Trebuchet MS" w:hAnsi="Trebuchet MS"/>
          <w:b/>
          <w:sz w:val="28"/>
        </w:rPr>
        <w:t>alutazione</w:t>
      </w:r>
      <w:r w:rsidRPr="005C5757">
        <w:rPr>
          <w:rFonts w:ascii="Trebuchet MS" w:hAnsi="Trebuchet MS"/>
          <w:b/>
          <w:sz w:val="28"/>
        </w:rPr>
        <w:t>, prof.</w:t>
      </w:r>
      <w:r w:rsidR="004C4889" w:rsidRPr="005C5757">
        <w:rPr>
          <w:rFonts w:ascii="Trebuchet MS" w:hAnsi="Trebuchet MS"/>
          <w:b/>
          <w:sz w:val="28"/>
        </w:rPr>
        <w:t xml:space="preserve"> Davide Malagoli</w:t>
      </w:r>
      <w:r w:rsidRPr="005C5757">
        <w:rPr>
          <w:rFonts w:ascii="Trebuchet MS" w:hAnsi="Trebuchet MS"/>
          <w:b/>
          <w:sz w:val="28"/>
        </w:rPr>
        <w:t xml:space="preserve"> </w:t>
      </w:r>
    </w:p>
    <w:p w:rsidR="008556F0" w:rsidRPr="005C5757" w:rsidRDefault="00201033">
      <w:pPr>
        <w:pStyle w:val="Titolo1"/>
        <w:ind w:left="-5"/>
        <w:rPr>
          <w:rFonts w:ascii="Trebuchet MS" w:hAnsi="Trebuchet MS"/>
        </w:rPr>
      </w:pPr>
      <w:r w:rsidRPr="005C5757">
        <w:rPr>
          <w:rFonts w:ascii="Trebuchet MS" w:hAnsi="Trebuchet MS"/>
        </w:rPr>
        <w:t xml:space="preserve">Obiettivi formativi </w:t>
      </w:r>
    </w:p>
    <w:p w:rsidR="005C5757" w:rsidRPr="005C5757" w:rsidRDefault="005C5757" w:rsidP="005C5757">
      <w:pPr>
        <w:ind w:left="-5"/>
        <w:rPr>
          <w:rFonts w:ascii="Trebuchet MS" w:hAnsi="Trebuchet MS"/>
        </w:rPr>
      </w:pPr>
      <w:r w:rsidRPr="005C5757">
        <w:rPr>
          <w:rFonts w:ascii="Trebuchet MS" w:hAnsi="Trebuchet MS"/>
        </w:rPr>
        <w:t xml:space="preserve">L’insegnamento si propone di fornire agli studenti delle CP-DS le nozioni di base, i principi e gli strumenti per partecipare con consapevolezza alle attività delle rispettive Commissioni. </w:t>
      </w:r>
    </w:p>
    <w:p w:rsidR="005C5757" w:rsidRPr="005C5757" w:rsidRDefault="005C5757" w:rsidP="005C5757">
      <w:pPr>
        <w:spacing w:after="0"/>
        <w:ind w:left="-5"/>
        <w:rPr>
          <w:rFonts w:ascii="Trebuchet MS" w:hAnsi="Trebuchet MS"/>
        </w:rPr>
      </w:pPr>
      <w:r w:rsidRPr="005C5757">
        <w:rPr>
          <w:rFonts w:ascii="Trebuchet MS" w:hAnsi="Trebuchet MS"/>
        </w:rPr>
        <w:t>Obiettivo dell’insegnamento è di colmare il gap di conoscenza degli studenti sul «funzionamento dell’università» rispetto a quella dei docenti, pur nella consapevolezza che l’apporto degli studenti dovrà concentrarsi sulle questioni su cui hanno maggiore sensibilità e competenza e/o per le quali è rilevante il loro punto di vista.</w:t>
      </w:r>
    </w:p>
    <w:p w:rsidR="005C5757" w:rsidRPr="005C5757" w:rsidRDefault="005C5757" w:rsidP="005C5757">
      <w:pPr>
        <w:spacing w:after="0"/>
        <w:ind w:left="-5"/>
        <w:rPr>
          <w:rFonts w:ascii="Trebuchet MS" w:hAnsi="Trebuchet MS"/>
        </w:rPr>
      </w:pPr>
    </w:p>
    <w:p w:rsidR="008556F0" w:rsidRPr="005C5757" w:rsidRDefault="00201033">
      <w:pPr>
        <w:ind w:left="-5"/>
        <w:rPr>
          <w:rFonts w:ascii="Trebuchet MS" w:hAnsi="Trebuchet MS"/>
        </w:rPr>
      </w:pPr>
      <w:r w:rsidRPr="005C5757">
        <w:rPr>
          <w:rFonts w:ascii="Trebuchet MS" w:hAnsi="Trebuchet MS"/>
        </w:rPr>
        <w:t>Il Laboratorio è RISERVATO agli studenti che, nel periodo settembre-</w:t>
      </w:r>
      <w:r w:rsidRPr="005C5757">
        <w:rPr>
          <w:rFonts w:ascii="Trebuchet MS" w:hAnsi="Trebuchet MS"/>
        </w:rPr>
        <w:t>dicembre 202</w:t>
      </w:r>
      <w:r w:rsidR="004C4889" w:rsidRPr="005C5757">
        <w:rPr>
          <w:rFonts w:ascii="Trebuchet MS" w:hAnsi="Trebuchet MS"/>
        </w:rPr>
        <w:t>6</w:t>
      </w:r>
      <w:r w:rsidRPr="005C5757">
        <w:rPr>
          <w:rFonts w:ascii="Trebuchet MS" w:hAnsi="Trebuchet MS"/>
        </w:rPr>
        <w:t xml:space="preserve">, sono membri delle Commissioni Paritetiche Docenti-Studenti (CP-DS). Il Laboratorio, unitamente alle attività svolte dallo studente per la redazione della Relazione annuale della CP-DS, dà diritto all’acquisizione di 6 CFU. </w:t>
      </w:r>
    </w:p>
    <w:p w:rsidR="005C5757" w:rsidRPr="005C5757" w:rsidRDefault="005C5757" w:rsidP="005C5757">
      <w:pPr>
        <w:spacing w:after="0"/>
        <w:ind w:left="-5"/>
        <w:rPr>
          <w:rFonts w:ascii="Trebuchet MS" w:hAnsi="Trebuchet MS"/>
        </w:rPr>
      </w:pPr>
      <w:r w:rsidRPr="005C5757">
        <w:rPr>
          <w:rFonts w:ascii="Trebuchet MS" w:hAnsi="Trebuchet MS"/>
        </w:rPr>
        <w:t>Il conseguimento dei CFU associati al Laboratorio è associato allo svolgimento di tre differenti tipologie di attività:</w:t>
      </w:r>
    </w:p>
    <w:p w:rsidR="005C5757" w:rsidRPr="005C5757" w:rsidRDefault="005C5757" w:rsidP="005C5757">
      <w:pPr>
        <w:spacing w:after="0"/>
        <w:ind w:left="-5"/>
        <w:rPr>
          <w:rFonts w:ascii="Trebuchet MS" w:hAnsi="Trebuchet MS"/>
        </w:rPr>
      </w:pPr>
      <w:r w:rsidRPr="005C5757">
        <w:rPr>
          <w:rFonts w:ascii="Trebuchet MS" w:hAnsi="Trebuchet MS"/>
        </w:rPr>
        <w:t xml:space="preserve">- incontri di formazione in presenza; </w:t>
      </w:r>
    </w:p>
    <w:p w:rsidR="005C5757" w:rsidRPr="005C5757" w:rsidRDefault="005C5757" w:rsidP="005C5757">
      <w:pPr>
        <w:spacing w:after="0"/>
        <w:ind w:left="-5"/>
        <w:rPr>
          <w:rFonts w:ascii="Trebuchet MS" w:hAnsi="Trebuchet MS"/>
        </w:rPr>
      </w:pPr>
      <w:r w:rsidRPr="005C5757">
        <w:rPr>
          <w:rFonts w:ascii="Trebuchet MS" w:hAnsi="Trebuchet MS"/>
        </w:rPr>
        <w:t>- partecipazione alle riunioni e ai lavori nelle rispettive CPDS;</w:t>
      </w:r>
    </w:p>
    <w:p w:rsidR="005C5757" w:rsidRPr="005C5757" w:rsidRDefault="005C5757" w:rsidP="005C5757">
      <w:pPr>
        <w:spacing w:after="0"/>
        <w:ind w:left="-5"/>
        <w:rPr>
          <w:rFonts w:ascii="Trebuchet MS" w:hAnsi="Trebuchet MS"/>
        </w:rPr>
      </w:pPr>
      <w:r w:rsidRPr="005C5757">
        <w:rPr>
          <w:rFonts w:ascii="Trebuchet MS" w:hAnsi="Trebuchet MS"/>
        </w:rPr>
        <w:t xml:space="preserve">- stesura di una relazione finale che richiede una riflessione critica sull’esperienza complessiva. </w:t>
      </w:r>
    </w:p>
    <w:p w:rsidR="008556F0" w:rsidRPr="005C5757" w:rsidRDefault="005C5757" w:rsidP="005C5757">
      <w:pPr>
        <w:spacing w:after="0" w:line="259" w:lineRule="auto"/>
        <w:ind w:left="0" w:firstLine="0"/>
        <w:rPr>
          <w:rFonts w:ascii="Trebuchet MS" w:hAnsi="Trebuchet MS"/>
        </w:rPr>
      </w:pPr>
      <w:r w:rsidRPr="005C5757">
        <w:rPr>
          <w:rFonts w:ascii="Trebuchet MS" w:hAnsi="Trebuchet MS"/>
        </w:rPr>
        <w:t>L’insegnamento è valutato in trentesimi sulla base di un sistema a punti che tiene conto della partecipazione all’insieme di attività (di aula e operative in Commissione) e della qualità della relazione finale</w:t>
      </w:r>
      <w:r w:rsidR="00201033" w:rsidRPr="005C5757">
        <w:rPr>
          <w:rFonts w:ascii="Trebuchet MS" w:hAnsi="Trebuchet MS"/>
        </w:rPr>
        <w:t xml:space="preserve"> </w:t>
      </w:r>
    </w:p>
    <w:p w:rsidR="005C5757" w:rsidRPr="005C5757" w:rsidRDefault="005C5757" w:rsidP="005C5757">
      <w:pPr>
        <w:spacing w:after="0" w:line="259" w:lineRule="auto"/>
        <w:ind w:left="0" w:firstLine="0"/>
        <w:rPr>
          <w:rFonts w:ascii="Trebuchet MS" w:hAnsi="Trebuchet MS"/>
        </w:rPr>
      </w:pPr>
    </w:p>
    <w:p w:rsidR="008556F0" w:rsidRPr="005C5757" w:rsidRDefault="00201033">
      <w:pPr>
        <w:spacing w:after="207" w:line="259" w:lineRule="auto"/>
        <w:ind w:left="-5"/>
        <w:rPr>
          <w:rFonts w:ascii="Trebuchet MS" w:hAnsi="Trebuchet MS"/>
        </w:rPr>
      </w:pPr>
      <w:r w:rsidRPr="005C5757">
        <w:rPr>
          <w:rFonts w:ascii="Trebuchet MS" w:hAnsi="Trebuchet MS"/>
          <w:b/>
          <w:sz w:val="27"/>
        </w:rPr>
        <w:t>Pre</w:t>
      </w:r>
      <w:r w:rsidRPr="005C5757">
        <w:rPr>
          <w:rFonts w:ascii="Trebuchet MS" w:hAnsi="Trebuchet MS"/>
          <w:b/>
          <w:sz w:val="27"/>
        </w:rPr>
        <w:t xml:space="preserve">requisiti </w:t>
      </w:r>
    </w:p>
    <w:p w:rsidR="008556F0" w:rsidRPr="005C5757" w:rsidRDefault="00201033">
      <w:pPr>
        <w:spacing w:after="495"/>
        <w:ind w:left="-5"/>
        <w:rPr>
          <w:rFonts w:ascii="Trebuchet MS" w:hAnsi="Trebuchet MS"/>
        </w:rPr>
      </w:pPr>
      <w:r w:rsidRPr="005C5757">
        <w:rPr>
          <w:rFonts w:ascii="Trebuchet MS" w:hAnsi="Trebuchet MS"/>
        </w:rPr>
        <w:t>Nessuno, se non essere membro attivo (nell'</w:t>
      </w:r>
      <w:proofErr w:type="spellStart"/>
      <w:r w:rsidRPr="005C5757">
        <w:rPr>
          <w:rFonts w:ascii="Trebuchet MS" w:hAnsi="Trebuchet MS"/>
        </w:rPr>
        <w:t>a.a</w:t>
      </w:r>
      <w:proofErr w:type="spellEnd"/>
      <w:r w:rsidRPr="005C5757">
        <w:rPr>
          <w:rFonts w:ascii="Trebuchet MS" w:hAnsi="Trebuchet MS"/>
        </w:rPr>
        <w:t>. 202</w:t>
      </w:r>
      <w:r w:rsidR="004C4889" w:rsidRPr="005C5757">
        <w:rPr>
          <w:rFonts w:ascii="Trebuchet MS" w:hAnsi="Trebuchet MS"/>
        </w:rPr>
        <w:t>6</w:t>
      </w:r>
      <w:r w:rsidRPr="005C5757">
        <w:rPr>
          <w:rFonts w:ascii="Trebuchet MS" w:hAnsi="Trebuchet MS"/>
        </w:rPr>
        <w:t>/2</w:t>
      </w:r>
      <w:r w:rsidR="004C4889" w:rsidRPr="005C5757">
        <w:rPr>
          <w:rFonts w:ascii="Trebuchet MS" w:hAnsi="Trebuchet MS"/>
        </w:rPr>
        <w:t>7</w:t>
      </w:r>
      <w:r w:rsidRPr="005C5757">
        <w:rPr>
          <w:rFonts w:ascii="Trebuchet MS" w:hAnsi="Trebuchet MS"/>
        </w:rPr>
        <w:t>) delle CP-DS</w:t>
      </w:r>
      <w:r w:rsidRPr="005C5757">
        <w:rPr>
          <w:rFonts w:ascii="Trebuchet MS" w:eastAsia="Times New Roman" w:hAnsi="Trebuchet MS" w:cs="Times New Roman"/>
          <w:color w:val="000000"/>
          <w:sz w:val="24"/>
        </w:rPr>
        <w:t xml:space="preserve"> </w:t>
      </w:r>
    </w:p>
    <w:p w:rsidR="008556F0" w:rsidRPr="005C5757" w:rsidRDefault="00201033">
      <w:pPr>
        <w:pStyle w:val="Titolo1"/>
        <w:ind w:left="-5"/>
        <w:rPr>
          <w:rFonts w:ascii="Trebuchet MS" w:hAnsi="Trebuchet MS"/>
        </w:rPr>
      </w:pPr>
      <w:r w:rsidRPr="005C5757">
        <w:rPr>
          <w:rFonts w:ascii="Trebuchet MS" w:hAnsi="Trebuchet MS"/>
        </w:rPr>
        <w:t xml:space="preserve">Programma del corso </w:t>
      </w:r>
    </w:p>
    <w:p w:rsidR="008556F0" w:rsidRPr="005C5757" w:rsidRDefault="00201033">
      <w:pPr>
        <w:spacing w:after="503"/>
        <w:ind w:left="-5"/>
        <w:rPr>
          <w:rFonts w:ascii="Trebuchet MS" w:hAnsi="Trebuchet MS"/>
        </w:rPr>
      </w:pPr>
      <w:r w:rsidRPr="005C5757">
        <w:rPr>
          <w:rFonts w:ascii="Trebuchet MS" w:hAnsi="Trebuchet MS"/>
        </w:rPr>
        <w:t>I laboratori hanno lo scopo di dotare gli studenti degli strumenti indispensabili per contribuire alla elaborazione della Relazione annuale delle CP-DS 20</w:t>
      </w:r>
      <w:r w:rsidRPr="005C5757">
        <w:rPr>
          <w:rFonts w:ascii="Trebuchet MS" w:hAnsi="Trebuchet MS"/>
        </w:rPr>
        <w:t>2</w:t>
      </w:r>
      <w:r w:rsidR="00702DFA" w:rsidRPr="005C5757">
        <w:rPr>
          <w:rFonts w:ascii="Trebuchet MS" w:hAnsi="Trebuchet MS"/>
        </w:rPr>
        <w:t>6</w:t>
      </w:r>
      <w:r w:rsidRPr="005C5757">
        <w:rPr>
          <w:rFonts w:ascii="Trebuchet MS" w:hAnsi="Trebuchet MS"/>
        </w:rPr>
        <w:t xml:space="preserve">, secondo le indicazioni fornite dal Presidio di Qualità dell’Ateneo nelle Linee Guida. A questo fine saranno discussi i «punti di attenzione» consigliati dalle Linee Guida e verranno forniti gli strumenti per utilizzare le basi dati da cui attingere le </w:t>
      </w:r>
      <w:r w:rsidRPr="005C5757">
        <w:rPr>
          <w:rFonts w:ascii="Trebuchet MS" w:hAnsi="Trebuchet MS"/>
        </w:rPr>
        <w:t xml:space="preserve">principali informazioni (SUA-didattica; RAM-AQ; RRC; SMA; indagine </w:t>
      </w:r>
      <w:proofErr w:type="spellStart"/>
      <w:r w:rsidRPr="005C5757">
        <w:rPr>
          <w:rFonts w:ascii="Trebuchet MS" w:hAnsi="Trebuchet MS"/>
        </w:rPr>
        <w:t>AlmaLaurea</w:t>
      </w:r>
      <w:proofErr w:type="spellEnd"/>
      <w:r w:rsidRPr="005C5757">
        <w:rPr>
          <w:rFonts w:ascii="Trebuchet MS" w:hAnsi="Trebuchet MS"/>
        </w:rPr>
        <w:t xml:space="preserve">; questionari valutazione della didattica; indicatori </w:t>
      </w:r>
      <w:proofErr w:type="spellStart"/>
      <w:r w:rsidRPr="005C5757">
        <w:rPr>
          <w:rFonts w:ascii="Trebuchet MS" w:hAnsi="Trebuchet MS"/>
        </w:rPr>
        <w:t>Anvur</w:t>
      </w:r>
      <w:proofErr w:type="spellEnd"/>
      <w:r w:rsidRPr="005C5757">
        <w:rPr>
          <w:rFonts w:ascii="Trebuchet MS" w:hAnsi="Trebuchet MS"/>
        </w:rPr>
        <w:t xml:space="preserve"> ecc.).</w:t>
      </w:r>
      <w:r w:rsidRPr="005C5757">
        <w:rPr>
          <w:rFonts w:ascii="Trebuchet MS" w:eastAsia="Times New Roman" w:hAnsi="Trebuchet MS" w:cs="Times New Roman"/>
          <w:color w:val="000000"/>
          <w:sz w:val="24"/>
        </w:rPr>
        <w:t xml:space="preserve"> </w:t>
      </w:r>
    </w:p>
    <w:p w:rsidR="008556F0" w:rsidRPr="005C5757" w:rsidRDefault="00201033">
      <w:pPr>
        <w:pStyle w:val="Titolo1"/>
        <w:ind w:left="-5"/>
        <w:rPr>
          <w:rFonts w:ascii="Trebuchet MS" w:hAnsi="Trebuchet MS"/>
        </w:rPr>
      </w:pPr>
      <w:r w:rsidRPr="005C5757">
        <w:rPr>
          <w:rFonts w:ascii="Trebuchet MS" w:hAnsi="Trebuchet MS"/>
        </w:rPr>
        <w:t xml:space="preserve">Metodi didattici </w:t>
      </w:r>
    </w:p>
    <w:p w:rsidR="008556F0" w:rsidRPr="005C5757" w:rsidRDefault="00201033">
      <w:pPr>
        <w:ind w:left="-5"/>
        <w:rPr>
          <w:rFonts w:ascii="Trebuchet MS" w:hAnsi="Trebuchet MS"/>
        </w:rPr>
      </w:pPr>
      <w:r w:rsidRPr="005C5757">
        <w:rPr>
          <w:rFonts w:ascii="Trebuchet MS" w:hAnsi="Trebuchet MS"/>
        </w:rPr>
        <w:t xml:space="preserve">Il corso prevede attività formative </w:t>
      </w:r>
      <w:r w:rsidR="00AD1553">
        <w:rPr>
          <w:rFonts w:ascii="Trebuchet MS" w:hAnsi="Trebuchet MS"/>
        </w:rPr>
        <w:t xml:space="preserve">sia frontali sia </w:t>
      </w:r>
      <w:r w:rsidRPr="005C5757">
        <w:rPr>
          <w:rFonts w:ascii="Trebuchet MS" w:hAnsi="Trebuchet MS"/>
        </w:rPr>
        <w:t xml:space="preserve">di laboratorio, oltre all’applicazione di quanto appreso </w:t>
      </w:r>
      <w:r w:rsidRPr="005C5757">
        <w:rPr>
          <w:rFonts w:ascii="Trebuchet MS" w:hAnsi="Trebuchet MS"/>
        </w:rPr>
        <w:t xml:space="preserve">all’interno della propria Commissione. A conclusione dell’esperienza è richiesto allo studente di redigere un breve relazione critica sull’attività svolta in Commissione. </w:t>
      </w:r>
      <w:r w:rsidRPr="005C5757">
        <w:rPr>
          <w:rFonts w:ascii="Trebuchet MS" w:hAnsi="Trebuchet MS"/>
        </w:rPr>
        <w:t xml:space="preserve"> </w:t>
      </w:r>
    </w:p>
    <w:p w:rsidR="008556F0" w:rsidRPr="005C5757" w:rsidRDefault="00201033">
      <w:pPr>
        <w:ind w:left="-5"/>
        <w:rPr>
          <w:rFonts w:ascii="Trebuchet MS" w:hAnsi="Trebuchet MS"/>
        </w:rPr>
      </w:pPr>
      <w:r w:rsidRPr="005C5757">
        <w:rPr>
          <w:rFonts w:ascii="Trebuchet MS" w:hAnsi="Trebuchet MS"/>
        </w:rPr>
        <w:t>Nei laboratori è posta particolare attenzione all’</w:t>
      </w:r>
      <w:r w:rsidRPr="005C5757">
        <w:rPr>
          <w:rFonts w:ascii="Trebuchet MS" w:hAnsi="Trebuchet MS"/>
        </w:rPr>
        <w:t>applicazione a casi concreti (attinti dall’esperi</w:t>
      </w:r>
      <w:r w:rsidRPr="005C5757">
        <w:rPr>
          <w:rFonts w:ascii="Trebuchet MS" w:hAnsi="Trebuchet MS"/>
        </w:rPr>
        <w:t xml:space="preserve">enza degli anni precedenti); i laboratori sono anche un importante momento di discussione e confronto tra i partecipanti. </w:t>
      </w:r>
    </w:p>
    <w:p w:rsidR="008556F0" w:rsidRPr="005C5757" w:rsidRDefault="00201033">
      <w:pPr>
        <w:spacing w:after="487" w:line="259" w:lineRule="auto"/>
        <w:ind w:left="0" w:firstLine="0"/>
        <w:rPr>
          <w:rFonts w:ascii="Trebuchet MS" w:hAnsi="Trebuchet MS"/>
        </w:rPr>
      </w:pPr>
      <w:r w:rsidRPr="005C5757">
        <w:rPr>
          <w:rFonts w:ascii="Trebuchet MS" w:eastAsia="Times New Roman" w:hAnsi="Trebuchet MS" w:cs="Times New Roman"/>
          <w:color w:val="000000"/>
          <w:sz w:val="24"/>
        </w:rPr>
        <w:t xml:space="preserve"> </w:t>
      </w:r>
    </w:p>
    <w:p w:rsidR="008556F0" w:rsidRPr="005C5757" w:rsidRDefault="00201033">
      <w:pPr>
        <w:pStyle w:val="Titolo1"/>
        <w:ind w:left="-5"/>
        <w:rPr>
          <w:rFonts w:ascii="Trebuchet MS" w:hAnsi="Trebuchet MS"/>
        </w:rPr>
      </w:pPr>
      <w:r w:rsidRPr="005C5757">
        <w:rPr>
          <w:rFonts w:ascii="Trebuchet MS" w:hAnsi="Trebuchet MS"/>
        </w:rPr>
        <w:lastRenderedPageBreak/>
        <w:t xml:space="preserve">Testi di riferimento </w:t>
      </w:r>
    </w:p>
    <w:p w:rsidR="008556F0" w:rsidRPr="001756B4" w:rsidRDefault="00201033">
      <w:pPr>
        <w:spacing w:after="43"/>
        <w:ind w:left="-5"/>
        <w:rPr>
          <w:rFonts w:ascii="Trebuchet MS" w:hAnsi="Trebuchet MS"/>
          <w:highlight w:val="yellow"/>
        </w:rPr>
      </w:pPr>
      <w:r w:rsidRPr="005C5757">
        <w:rPr>
          <w:rFonts w:ascii="Trebuchet MS" w:hAnsi="Trebuchet MS"/>
        </w:rPr>
        <w:t>Il materiale didattico è fornito ai partecipanti al Laboratorio nel corso delle attività</w:t>
      </w:r>
      <w:r w:rsidR="001756B4">
        <w:rPr>
          <w:rFonts w:ascii="Trebuchet MS" w:hAnsi="Trebuchet MS"/>
        </w:rPr>
        <w:t xml:space="preserve"> e reso disponibile nel </w:t>
      </w:r>
      <w:proofErr w:type="spellStart"/>
      <w:r w:rsidR="001756B4" w:rsidRPr="001756B4">
        <w:rPr>
          <w:rFonts w:ascii="Trebuchet MS" w:hAnsi="Trebuchet MS"/>
          <w:i/>
        </w:rPr>
        <w:t>Moodle</w:t>
      </w:r>
      <w:proofErr w:type="spellEnd"/>
      <w:r w:rsidR="001756B4" w:rsidRPr="001756B4">
        <w:rPr>
          <w:rFonts w:ascii="Trebuchet MS" w:hAnsi="Trebuchet MS"/>
          <w:i/>
        </w:rPr>
        <w:t xml:space="preserve"> </w:t>
      </w:r>
      <w:r w:rsidR="001756B4">
        <w:rPr>
          <w:rFonts w:ascii="Trebuchet MS" w:hAnsi="Trebuchet MS"/>
        </w:rPr>
        <w:t>del</w:t>
      </w:r>
      <w:r w:rsidR="003B53DC">
        <w:rPr>
          <w:rFonts w:ascii="Trebuchet MS" w:hAnsi="Trebuchet MS"/>
        </w:rPr>
        <w:t xml:space="preserve"> </w:t>
      </w:r>
      <w:r w:rsidR="001756B4">
        <w:rPr>
          <w:rFonts w:ascii="Trebuchet MS" w:hAnsi="Trebuchet MS"/>
        </w:rPr>
        <w:t xml:space="preserve">Team </w:t>
      </w:r>
      <w:r w:rsidR="003B53DC">
        <w:rPr>
          <w:rFonts w:ascii="Trebuchet MS" w:hAnsi="Trebuchet MS"/>
        </w:rPr>
        <w:t xml:space="preserve">dedicato. </w:t>
      </w:r>
    </w:p>
    <w:p w:rsidR="001756B4" w:rsidRDefault="001756B4">
      <w:pPr>
        <w:pStyle w:val="Titolo1"/>
        <w:ind w:left="-5"/>
        <w:rPr>
          <w:rFonts w:ascii="Trebuchet MS" w:hAnsi="Trebuchet MS"/>
        </w:rPr>
      </w:pPr>
    </w:p>
    <w:p w:rsidR="008556F0" w:rsidRPr="005C5757" w:rsidRDefault="00201033">
      <w:pPr>
        <w:pStyle w:val="Titolo1"/>
        <w:ind w:left="-5"/>
        <w:rPr>
          <w:rFonts w:ascii="Trebuchet MS" w:hAnsi="Trebuchet MS"/>
        </w:rPr>
      </w:pPr>
      <w:r w:rsidRPr="005C5757">
        <w:rPr>
          <w:rFonts w:ascii="Trebuchet MS" w:hAnsi="Trebuchet MS"/>
        </w:rPr>
        <w:t xml:space="preserve">Verifica dell'apprendimento </w:t>
      </w:r>
    </w:p>
    <w:p w:rsidR="008556F0" w:rsidRPr="005C5757" w:rsidRDefault="00201033">
      <w:pPr>
        <w:ind w:left="-5"/>
        <w:rPr>
          <w:rFonts w:ascii="Trebuchet MS" w:hAnsi="Trebuchet MS"/>
        </w:rPr>
      </w:pPr>
      <w:r w:rsidRPr="005C5757">
        <w:rPr>
          <w:rFonts w:ascii="Trebuchet MS" w:hAnsi="Trebuchet MS"/>
        </w:rPr>
        <w:t xml:space="preserve">Per poter accedere alla valutazione occorre aver partecipato almeno a un laboratorio e ad almeno una delle attività operative (riunioni) della propria CP-DS. </w:t>
      </w:r>
    </w:p>
    <w:p w:rsidR="008556F0" w:rsidRPr="005C5757" w:rsidRDefault="00201033">
      <w:pPr>
        <w:ind w:left="-5"/>
        <w:rPr>
          <w:rFonts w:ascii="Trebuchet MS" w:hAnsi="Trebuchet MS"/>
        </w:rPr>
      </w:pPr>
      <w:r w:rsidRPr="005C5757">
        <w:rPr>
          <w:rFonts w:ascii="Trebuchet MS" w:hAnsi="Trebuchet MS"/>
        </w:rPr>
        <w:t>É prevista una valutazione finale in 30/30 costruita su un sistema a punti basato (a) sulla parte</w:t>
      </w:r>
      <w:r w:rsidRPr="005C5757">
        <w:rPr>
          <w:rFonts w:ascii="Trebuchet MS" w:hAnsi="Trebuchet MS"/>
        </w:rPr>
        <w:t xml:space="preserve">cipazione ai laboratori; (b) sulla partecipazione alle attività (riunioni) delle CP-DS e (c) su una breve relazione sull’attività svolta. La votazione è distribuita proporzionalmente al punteggio conseguito. </w:t>
      </w:r>
    </w:p>
    <w:p w:rsidR="00201033" w:rsidRDefault="00201033" w:rsidP="00201033">
      <w:pPr>
        <w:ind w:left="-5"/>
        <w:rPr>
          <w:rFonts w:ascii="Trebuchet MS" w:hAnsi="Trebuchet MS"/>
        </w:rPr>
      </w:pPr>
      <w:r w:rsidRPr="005C5757">
        <w:rPr>
          <w:rFonts w:ascii="Trebuchet MS" w:hAnsi="Trebuchet MS"/>
        </w:rPr>
        <w:t>NB: non è possibile l’inserimento diretto dell’</w:t>
      </w:r>
      <w:r w:rsidRPr="005C5757">
        <w:rPr>
          <w:rFonts w:ascii="Trebuchet MS" w:hAnsi="Trebuchet MS"/>
        </w:rPr>
        <w:t>insegnamento nel piano degli studi attraverso ESSE3, ma l’iscrizione agli appelli viene effettuata dall’ufficio sulla base delle presenze ai laboratori.</w:t>
      </w:r>
    </w:p>
    <w:p w:rsidR="008556F0" w:rsidRPr="005C5757" w:rsidRDefault="00201033" w:rsidP="00201033">
      <w:pPr>
        <w:ind w:left="-5"/>
        <w:rPr>
          <w:rFonts w:ascii="Trebuchet MS" w:hAnsi="Trebuchet MS"/>
        </w:rPr>
      </w:pPr>
      <w:bookmarkStart w:id="0" w:name="_GoBack"/>
      <w:bookmarkEnd w:id="0"/>
      <w:r w:rsidRPr="005C5757">
        <w:rPr>
          <w:rFonts w:ascii="Trebuchet MS" w:eastAsia="Times New Roman" w:hAnsi="Trebuchet MS" w:cs="Times New Roman"/>
          <w:color w:val="000000"/>
          <w:sz w:val="24"/>
        </w:rPr>
        <w:t xml:space="preserve"> </w:t>
      </w:r>
    </w:p>
    <w:p w:rsidR="008556F0" w:rsidRPr="005C5757" w:rsidRDefault="00201033">
      <w:pPr>
        <w:pStyle w:val="Titolo1"/>
        <w:ind w:left="-5"/>
        <w:rPr>
          <w:rFonts w:ascii="Trebuchet MS" w:hAnsi="Trebuchet MS"/>
        </w:rPr>
      </w:pPr>
      <w:r w:rsidRPr="005C5757">
        <w:rPr>
          <w:rFonts w:ascii="Trebuchet MS" w:hAnsi="Trebuchet MS"/>
        </w:rPr>
        <w:t xml:space="preserve">Risultati attesi </w:t>
      </w:r>
    </w:p>
    <w:p w:rsidR="008556F0" w:rsidRPr="005C5757" w:rsidRDefault="00201033">
      <w:pPr>
        <w:numPr>
          <w:ilvl w:val="0"/>
          <w:numId w:val="1"/>
        </w:numPr>
        <w:ind w:hanging="360"/>
        <w:rPr>
          <w:rFonts w:ascii="Trebuchet MS" w:hAnsi="Trebuchet MS"/>
          <w:i/>
        </w:rPr>
      </w:pPr>
      <w:r w:rsidRPr="005C5757">
        <w:rPr>
          <w:rFonts w:ascii="Trebuchet MS" w:hAnsi="Trebuchet MS"/>
          <w:i/>
        </w:rPr>
        <w:t xml:space="preserve">Conoscenza e capacità di comprensione </w:t>
      </w:r>
    </w:p>
    <w:p w:rsidR="008556F0" w:rsidRPr="005C5757" w:rsidRDefault="00201033">
      <w:pPr>
        <w:ind w:left="730"/>
        <w:rPr>
          <w:rFonts w:ascii="Trebuchet MS" w:hAnsi="Trebuchet MS"/>
        </w:rPr>
      </w:pPr>
      <w:r w:rsidRPr="005C5757">
        <w:rPr>
          <w:rFonts w:ascii="Trebuchet MS" w:hAnsi="Trebuchet MS"/>
        </w:rPr>
        <w:t>Conoscere e comprendere la logica del processo di AQ previsto dal sistema AVA, con particolare riferimento agli obiettivi della formazione e al ruolo svolto, all’inter</w:t>
      </w:r>
      <w:r w:rsidRPr="005C5757">
        <w:rPr>
          <w:rFonts w:ascii="Trebuchet MS" w:hAnsi="Trebuchet MS"/>
        </w:rPr>
        <w:t>no di questo processo, dalle CPDS.</w:t>
      </w:r>
      <w:r w:rsidRPr="005C5757">
        <w:rPr>
          <w:rFonts w:ascii="Trebuchet MS" w:eastAsia="Calibri" w:hAnsi="Trebuchet MS" w:cs="Calibri"/>
          <w:color w:val="000000"/>
        </w:rPr>
        <w:t xml:space="preserve"> </w:t>
      </w:r>
    </w:p>
    <w:p w:rsidR="008556F0" w:rsidRPr="005C5757" w:rsidRDefault="00201033">
      <w:pPr>
        <w:numPr>
          <w:ilvl w:val="0"/>
          <w:numId w:val="1"/>
        </w:numPr>
        <w:spacing w:after="32"/>
        <w:ind w:hanging="360"/>
        <w:rPr>
          <w:rFonts w:ascii="Trebuchet MS" w:hAnsi="Trebuchet MS"/>
          <w:i/>
        </w:rPr>
      </w:pPr>
      <w:r w:rsidRPr="005C5757">
        <w:rPr>
          <w:rFonts w:ascii="Trebuchet MS" w:hAnsi="Trebuchet MS"/>
          <w:i/>
        </w:rPr>
        <w:t xml:space="preserve">Capacità di applicare conoscenza e comprensione </w:t>
      </w:r>
    </w:p>
    <w:p w:rsidR="008556F0" w:rsidRPr="005C5757" w:rsidRDefault="00201033">
      <w:pPr>
        <w:ind w:left="730"/>
        <w:rPr>
          <w:rFonts w:ascii="Trebuchet MS" w:hAnsi="Trebuchet MS"/>
        </w:rPr>
      </w:pPr>
      <w:r w:rsidRPr="005C5757">
        <w:rPr>
          <w:rFonts w:ascii="Trebuchet MS" w:hAnsi="Trebuchet MS"/>
        </w:rPr>
        <w:t xml:space="preserve">Il laboratorio ha un carattere intrinsecamente applicato. L’enfasi sulla capacità di applicare quanto appreso è posta sia nelle attività di aula, sia nella partecipazione </w:t>
      </w:r>
      <w:r w:rsidRPr="005C5757">
        <w:rPr>
          <w:rFonts w:ascii="Trebuchet MS" w:hAnsi="Trebuchet MS"/>
        </w:rPr>
        <w:t>ai lavori delle Commissioni. È inoltre richiesta capacità critica e auto valutativa sull’esperienza maturata (vedi relazione finale).</w:t>
      </w:r>
      <w:r w:rsidRPr="005C5757">
        <w:rPr>
          <w:rFonts w:ascii="Trebuchet MS" w:eastAsia="Calibri" w:hAnsi="Trebuchet MS" w:cs="Calibri"/>
          <w:color w:val="000000"/>
        </w:rPr>
        <w:t xml:space="preserve"> </w:t>
      </w:r>
    </w:p>
    <w:p w:rsidR="005C5757" w:rsidRDefault="00201033">
      <w:pPr>
        <w:numPr>
          <w:ilvl w:val="0"/>
          <w:numId w:val="1"/>
        </w:numPr>
        <w:spacing w:after="39"/>
        <w:ind w:hanging="360"/>
        <w:rPr>
          <w:rFonts w:ascii="Trebuchet MS" w:hAnsi="Trebuchet MS"/>
        </w:rPr>
      </w:pPr>
      <w:r w:rsidRPr="005C5757">
        <w:rPr>
          <w:rFonts w:ascii="Trebuchet MS" w:hAnsi="Trebuchet MS"/>
          <w:i/>
        </w:rPr>
        <w:t>Autonomia di giudizio</w:t>
      </w:r>
      <w:r w:rsidRPr="005C5757">
        <w:rPr>
          <w:rFonts w:ascii="Trebuchet MS" w:hAnsi="Trebuchet MS"/>
        </w:rPr>
        <w:t xml:space="preserve"> </w:t>
      </w:r>
    </w:p>
    <w:p w:rsidR="008556F0" w:rsidRPr="005C5757" w:rsidRDefault="00201033" w:rsidP="005C5757">
      <w:pPr>
        <w:spacing w:after="39"/>
        <w:ind w:left="720" w:firstLine="0"/>
        <w:rPr>
          <w:rFonts w:ascii="Trebuchet MS" w:hAnsi="Trebuchet MS"/>
        </w:rPr>
      </w:pPr>
      <w:r w:rsidRPr="005C5757">
        <w:rPr>
          <w:rFonts w:ascii="Trebuchet MS" w:hAnsi="Trebuchet MS"/>
        </w:rPr>
        <w:t>L’autonomia di giudizio a cui deve ispirarsi l’attività delle Commissioni è rafforzata nel corso de</w:t>
      </w:r>
      <w:r w:rsidRPr="005C5757">
        <w:rPr>
          <w:rFonts w:ascii="Trebuchet MS" w:hAnsi="Trebuchet MS"/>
        </w:rPr>
        <w:t xml:space="preserve">lle attività di laboratorio discutendo i limiti delle informazioni a disposizione e richiamando </w:t>
      </w:r>
    </w:p>
    <w:p w:rsidR="008556F0" w:rsidRPr="005C5757" w:rsidRDefault="00201033">
      <w:pPr>
        <w:ind w:left="730"/>
        <w:rPr>
          <w:rFonts w:ascii="Trebuchet MS" w:hAnsi="Trebuchet MS"/>
        </w:rPr>
      </w:pPr>
      <w:r w:rsidRPr="005C5757">
        <w:rPr>
          <w:rFonts w:ascii="Trebuchet MS" w:hAnsi="Trebuchet MS"/>
        </w:rPr>
        <w:t>continuamente il ricorso a metodi “robusti” per trattarle. Particolare enfasi è posta sulla formulazione di giudizi “</w:t>
      </w:r>
      <w:proofErr w:type="spellStart"/>
      <w:r w:rsidRPr="005C5757">
        <w:rPr>
          <w:rFonts w:ascii="Trebuchet MS" w:hAnsi="Trebuchet MS"/>
        </w:rPr>
        <w:t>evidence</w:t>
      </w:r>
      <w:proofErr w:type="spellEnd"/>
      <w:r w:rsidRPr="005C5757">
        <w:rPr>
          <w:rFonts w:ascii="Trebuchet MS" w:hAnsi="Trebuchet MS"/>
        </w:rPr>
        <w:t xml:space="preserve"> </w:t>
      </w:r>
      <w:proofErr w:type="spellStart"/>
      <w:r w:rsidRPr="005C5757">
        <w:rPr>
          <w:rFonts w:ascii="Trebuchet MS" w:hAnsi="Trebuchet MS"/>
        </w:rPr>
        <w:t>based</w:t>
      </w:r>
      <w:proofErr w:type="spellEnd"/>
      <w:r w:rsidRPr="005C5757">
        <w:rPr>
          <w:rFonts w:ascii="Trebuchet MS" w:hAnsi="Trebuchet MS"/>
        </w:rPr>
        <w:t>”.</w:t>
      </w:r>
      <w:r w:rsidRPr="005C5757">
        <w:rPr>
          <w:rFonts w:ascii="Trebuchet MS" w:eastAsia="Calibri" w:hAnsi="Trebuchet MS" w:cs="Calibri"/>
          <w:color w:val="000000"/>
        </w:rPr>
        <w:t xml:space="preserve"> </w:t>
      </w:r>
    </w:p>
    <w:p w:rsidR="005C5757" w:rsidRDefault="00201033">
      <w:pPr>
        <w:numPr>
          <w:ilvl w:val="0"/>
          <w:numId w:val="1"/>
        </w:numPr>
        <w:spacing w:after="0" w:line="257" w:lineRule="auto"/>
        <w:ind w:hanging="360"/>
        <w:rPr>
          <w:rFonts w:ascii="Trebuchet MS" w:hAnsi="Trebuchet MS"/>
        </w:rPr>
      </w:pPr>
      <w:r w:rsidRPr="005C5757">
        <w:rPr>
          <w:rFonts w:ascii="Trebuchet MS" w:hAnsi="Trebuchet MS"/>
          <w:i/>
        </w:rPr>
        <w:t>Abilità comunicative</w:t>
      </w:r>
      <w:r w:rsidRPr="005C5757">
        <w:rPr>
          <w:rFonts w:ascii="Trebuchet MS" w:hAnsi="Trebuchet MS"/>
        </w:rPr>
        <w:t xml:space="preserve"> </w:t>
      </w:r>
    </w:p>
    <w:p w:rsidR="008556F0" w:rsidRPr="005C5757" w:rsidRDefault="00201033" w:rsidP="005C5757">
      <w:pPr>
        <w:spacing w:after="0" w:line="257" w:lineRule="auto"/>
        <w:ind w:left="720" w:firstLine="0"/>
        <w:rPr>
          <w:rFonts w:ascii="Trebuchet MS" w:hAnsi="Trebuchet MS"/>
        </w:rPr>
      </w:pPr>
      <w:r w:rsidRPr="005C5757">
        <w:rPr>
          <w:rFonts w:ascii="Trebuchet MS" w:hAnsi="Trebuchet MS"/>
        </w:rPr>
        <w:t>L’i</w:t>
      </w:r>
      <w:r w:rsidRPr="005C5757">
        <w:rPr>
          <w:rFonts w:ascii="Trebuchet MS" w:hAnsi="Trebuchet MS"/>
        </w:rPr>
        <w:t>nsegnamento non prevede specifiche attività rivolte allo sviluppo di abilità comunicative se non quelle derivanti dalle discussioni in sede di laboratorio e quelle eventualmente richieste per argomentare nell’ambito di CP-DS con gli altri membri della Comm</w:t>
      </w:r>
      <w:r w:rsidRPr="005C5757">
        <w:rPr>
          <w:rFonts w:ascii="Trebuchet MS" w:hAnsi="Trebuchet MS"/>
        </w:rPr>
        <w:t>issione, studenti e docenti.</w:t>
      </w:r>
      <w:r w:rsidRPr="005C5757">
        <w:rPr>
          <w:rFonts w:ascii="Trebuchet MS" w:eastAsia="Calibri" w:hAnsi="Trebuchet MS" w:cs="Calibri"/>
          <w:color w:val="000000"/>
        </w:rPr>
        <w:t xml:space="preserve"> </w:t>
      </w:r>
    </w:p>
    <w:p w:rsidR="005C5757" w:rsidRDefault="00201033">
      <w:pPr>
        <w:numPr>
          <w:ilvl w:val="0"/>
          <w:numId w:val="1"/>
        </w:numPr>
        <w:ind w:hanging="360"/>
        <w:rPr>
          <w:rFonts w:ascii="Trebuchet MS" w:hAnsi="Trebuchet MS"/>
        </w:rPr>
      </w:pPr>
      <w:r w:rsidRPr="005C5757">
        <w:rPr>
          <w:rFonts w:ascii="Trebuchet MS" w:hAnsi="Trebuchet MS"/>
          <w:i/>
        </w:rPr>
        <w:t>Capacità di apprendimento</w:t>
      </w:r>
      <w:r w:rsidRPr="005C5757">
        <w:rPr>
          <w:rFonts w:ascii="Trebuchet MS" w:hAnsi="Trebuchet MS"/>
        </w:rPr>
        <w:t xml:space="preserve"> </w:t>
      </w:r>
    </w:p>
    <w:p w:rsidR="005C5757" w:rsidRDefault="00201033" w:rsidP="005C5757">
      <w:pPr>
        <w:ind w:left="720" w:firstLine="0"/>
        <w:rPr>
          <w:rFonts w:ascii="Trebuchet MS" w:hAnsi="Trebuchet MS"/>
        </w:rPr>
      </w:pPr>
      <w:r w:rsidRPr="005C5757">
        <w:rPr>
          <w:rFonts w:ascii="Trebuchet MS" w:hAnsi="Trebuchet MS"/>
        </w:rPr>
        <w:t>L’insegnamento fornisce le premesse indispensabili per ulteriori approfondimenti in diverse direzioni: i) nell’ambito delle attività di certificazione e accreditamento del settore privato e profession</w:t>
      </w:r>
      <w:r w:rsidRPr="005C5757">
        <w:rPr>
          <w:rFonts w:ascii="Trebuchet MS" w:hAnsi="Trebuchet MS"/>
        </w:rPr>
        <w:t>ale, di cui ne condivide l’impostazione; ii) nell’ambito delle attività di policy, per quanti siano interessati a occuparsi dei problemi del sistema universitario; iii) nell'ambito del sistema di valutazione AVA, che prevede che nelle Commissioni di espert</w:t>
      </w:r>
      <w:r w:rsidRPr="005C5757">
        <w:rPr>
          <w:rFonts w:ascii="Trebuchet MS" w:hAnsi="Trebuchet MS"/>
        </w:rPr>
        <w:t>i di valutazione (CEV) siano presente anche studenti esperti</w:t>
      </w:r>
    </w:p>
    <w:p w:rsidR="008556F0" w:rsidRPr="005C5757" w:rsidRDefault="00201033" w:rsidP="005C5757">
      <w:pPr>
        <w:ind w:left="720" w:firstLine="0"/>
        <w:rPr>
          <w:rFonts w:ascii="Trebuchet MS" w:hAnsi="Trebuchet MS"/>
        </w:rPr>
      </w:pPr>
      <w:r w:rsidRPr="005C5757">
        <w:rPr>
          <w:rFonts w:ascii="Trebuchet MS" w:hAnsi="Trebuchet MS"/>
        </w:rPr>
        <w:t>(NB: prestare attenzione ai bandi che periodicamente vengono pubblicati sul sito ANVUR).</w:t>
      </w:r>
      <w:r w:rsidRPr="005C5757">
        <w:rPr>
          <w:rFonts w:ascii="Trebuchet MS" w:eastAsia="Calibri" w:hAnsi="Trebuchet MS" w:cs="Calibri"/>
          <w:color w:val="000000"/>
        </w:rPr>
        <w:t xml:space="preserve"> </w:t>
      </w:r>
    </w:p>
    <w:sectPr w:rsidR="008556F0" w:rsidRPr="005C5757">
      <w:pgSz w:w="11906" w:h="16838"/>
      <w:pgMar w:top="727" w:right="734" w:bottom="1184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26167B"/>
    <w:multiLevelType w:val="hybridMultilevel"/>
    <w:tmpl w:val="543298E6"/>
    <w:lvl w:ilvl="0" w:tplc="3AAC474C">
      <w:start w:val="1"/>
      <w:numFmt w:val="decimal"/>
      <w:lvlText w:val="(%1)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3B3B3B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5B8F68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3B3B3B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7F4B9F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3B3B3B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4A81A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3B3B3B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9C2919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3B3B3B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12F25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3B3B3B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34A80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3B3B3B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D46785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3B3B3B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F0637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3B3B3B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6F0"/>
    <w:rsid w:val="000B5044"/>
    <w:rsid w:val="00144264"/>
    <w:rsid w:val="001756B4"/>
    <w:rsid w:val="00201033"/>
    <w:rsid w:val="00385EE1"/>
    <w:rsid w:val="003B53DC"/>
    <w:rsid w:val="004C4889"/>
    <w:rsid w:val="005C5757"/>
    <w:rsid w:val="00702DFA"/>
    <w:rsid w:val="00724043"/>
    <w:rsid w:val="007F2ABA"/>
    <w:rsid w:val="008556F0"/>
    <w:rsid w:val="00AD1553"/>
    <w:rsid w:val="00C2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92B42"/>
  <w15:docId w15:val="{033A9905-A06F-49D4-85F1-4F50AC0A1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4" w:line="248" w:lineRule="auto"/>
      <w:ind w:left="10" w:hanging="10"/>
    </w:pPr>
    <w:rPr>
      <w:rFonts w:ascii="Arial" w:eastAsia="Arial" w:hAnsi="Arial" w:cs="Arial"/>
      <w:color w:val="3B3B3B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207"/>
      <w:ind w:left="10" w:hanging="10"/>
      <w:outlineLvl w:val="0"/>
    </w:pPr>
    <w:rPr>
      <w:rFonts w:ascii="Arial" w:eastAsia="Arial" w:hAnsi="Arial" w:cs="Arial"/>
      <w:b/>
      <w:color w:val="3B3B3B"/>
      <w:sz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3B3B3B"/>
      <w:sz w:val="27"/>
    </w:rPr>
  </w:style>
  <w:style w:type="paragraph" w:styleId="NormaleWeb">
    <w:name w:val="Normal (Web)"/>
    <w:basedOn w:val="Normale"/>
    <w:uiPriority w:val="99"/>
    <w:semiHidden/>
    <w:unhideWhenUsed/>
    <w:rsid w:val="00C21100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il">
    <w:name w:val="il"/>
    <w:basedOn w:val="Carpredefinitoparagrafo"/>
    <w:rsid w:val="00C21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31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DE RIENZO</dc:creator>
  <cp:keywords/>
  <cp:lastModifiedBy>Marilena RAVETTO</cp:lastModifiedBy>
  <cp:revision>5</cp:revision>
  <dcterms:created xsi:type="dcterms:W3CDTF">2026-10-02T11:51:00Z</dcterms:created>
  <dcterms:modified xsi:type="dcterms:W3CDTF">2026-10-02T11:55:00Z</dcterms:modified>
</cp:coreProperties>
</file>