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44"/>
        <w:jc w:val="center"/>
        <w:rPr>
          <w:color w:val="000000"/>
          <w:sz w:val="28"/>
          <w:szCs w:val="28"/>
        </w:rPr>
      </w:pPr>
    </w:p>
    <w:p w14:paraId="00000002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44"/>
        <w:jc w:val="center"/>
        <w:rPr>
          <w:color w:val="000000"/>
          <w:sz w:val="28"/>
          <w:szCs w:val="28"/>
        </w:rPr>
      </w:pPr>
    </w:p>
    <w:p w14:paraId="00000003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44"/>
        <w:jc w:val="center"/>
        <w:rPr>
          <w:color w:val="000000"/>
          <w:sz w:val="28"/>
          <w:szCs w:val="28"/>
        </w:rPr>
      </w:pPr>
    </w:p>
    <w:p w14:paraId="00000004" w14:textId="77777777" w:rsidR="00F2001D" w:rsidRDefault="00F2001D">
      <w:pPr>
        <w:spacing w:after="144"/>
        <w:jc w:val="center"/>
        <w:rPr>
          <w:b/>
          <w:bCs/>
          <w:sz w:val="28"/>
          <w:szCs w:val="28"/>
        </w:rPr>
      </w:pPr>
    </w:p>
    <w:p w14:paraId="00000005" w14:textId="77777777" w:rsidR="00F2001D" w:rsidRDefault="00F2001D">
      <w:pPr>
        <w:spacing w:after="144"/>
        <w:jc w:val="center"/>
        <w:rPr>
          <w:b/>
          <w:bCs/>
          <w:sz w:val="28"/>
          <w:szCs w:val="28"/>
        </w:rPr>
      </w:pPr>
    </w:p>
    <w:p w14:paraId="00000006" w14:textId="77777777" w:rsidR="00F2001D" w:rsidRDefault="00F2001D">
      <w:pPr>
        <w:spacing w:after="144"/>
        <w:jc w:val="center"/>
        <w:rPr>
          <w:b/>
          <w:bCs/>
          <w:sz w:val="28"/>
          <w:szCs w:val="28"/>
        </w:rPr>
      </w:pPr>
    </w:p>
    <w:p w14:paraId="00000007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noProof/>
          <w:color w:val="000000"/>
          <w:sz w:val="24"/>
          <w:szCs w:val="24"/>
        </w:rPr>
        <w:drawing>
          <wp:inline distT="0" distB="0" distL="0" distR="0" wp14:anchorId="12394580" wp14:editId="3A2BFE97">
            <wp:extent cx="922106" cy="978417"/>
            <wp:effectExtent l="0" t="0" r="0" b="0"/>
            <wp:docPr id="1" name="image1.png" descr="https://nuclei.cineca.it/images/2015/AV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nuclei.cineca.it/images/2015/AVA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2106" cy="9784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8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2"/>
          <w:szCs w:val="22"/>
        </w:rPr>
      </w:pPr>
    </w:p>
    <w:p w14:paraId="00000009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2"/>
          <w:szCs w:val="22"/>
        </w:rPr>
      </w:pPr>
    </w:p>
    <w:p w14:paraId="0000000A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Scheda di Valutazione – DIPARTIMENTO</w:t>
      </w:r>
    </w:p>
    <w:p w14:paraId="0000000B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ind w:left="709"/>
        <w:jc w:val="center"/>
        <w:rPr>
          <w:b/>
          <w:bCs/>
          <w:color w:val="0070C0"/>
          <w:sz w:val="32"/>
          <w:szCs w:val="32"/>
        </w:rPr>
      </w:pPr>
      <w:bookmarkStart w:id="0" w:name="_heading=h.dk4qgwo8w6k8" w:colFirst="0" w:colLast="0"/>
      <w:bookmarkEnd w:id="0"/>
    </w:p>
    <w:p w14:paraId="0000000C" w14:textId="33837853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>Dipartimento di XX</w:t>
      </w:r>
      <w:r w:rsidR="00476454">
        <w:rPr>
          <w:b/>
          <w:bCs/>
          <w:color w:val="0070C0"/>
          <w:sz w:val="32"/>
          <w:szCs w:val="32"/>
        </w:rPr>
        <w:t>X</w:t>
      </w:r>
    </w:p>
    <w:p w14:paraId="0000000D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40"/>
          <w:szCs w:val="40"/>
        </w:rPr>
      </w:pPr>
    </w:p>
    <w:p w14:paraId="0000000E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 xml:space="preserve">adattata dal Modello ANVUR </w:t>
      </w:r>
    </w:p>
    <w:p w14:paraId="0000000F" w14:textId="77777777" w:rsidR="00F2001D" w:rsidRDefault="00221122">
      <w:pPr>
        <w:jc w:val="center"/>
      </w:pPr>
      <w:r>
        <w:t>Approvato con Delibera del Consiglio Direttivo ANVUR n. 26 del 13 febbraio 2023</w:t>
      </w:r>
    </w:p>
    <w:p w14:paraId="00000010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40"/>
          <w:szCs w:val="40"/>
        </w:rPr>
      </w:pPr>
    </w:p>
    <w:p w14:paraId="00000011" w14:textId="77777777" w:rsidR="00F2001D" w:rsidRDefault="00221122">
      <w:pPr>
        <w:rPr>
          <w:sz w:val="22"/>
          <w:szCs w:val="22"/>
        </w:rPr>
      </w:pPr>
      <w:r>
        <w:br w:type="page"/>
      </w:r>
    </w:p>
    <w:p w14:paraId="00000012" w14:textId="77777777" w:rsidR="00F2001D" w:rsidRDefault="0022112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  <w:r>
        <w:rPr>
          <w:rFonts w:ascii="Cambria" w:eastAsia="Cambria" w:hAnsi="Cambria" w:cs="Cambria"/>
          <w:color w:val="366091"/>
          <w:sz w:val="32"/>
          <w:szCs w:val="32"/>
        </w:rPr>
        <w:lastRenderedPageBreak/>
        <w:t>Sommario</w:t>
      </w:r>
    </w:p>
    <w:sdt>
      <w:sdtPr>
        <w:id w:val="469863519"/>
        <w:docPartObj>
          <w:docPartGallery w:val="Table of Contents"/>
          <w:docPartUnique/>
        </w:docPartObj>
      </w:sdtPr>
      <w:sdtEndPr/>
      <w:sdtContent>
        <w:p w14:paraId="00000013" w14:textId="77777777" w:rsidR="00F2001D" w:rsidRDefault="002211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2"/>
            </w:tabs>
            <w:spacing w:after="100"/>
            <w:rPr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6mz4gfyirml3">
            <w:r>
              <w:rPr>
                <w:b/>
                <w:bCs/>
                <w:color w:val="000000"/>
              </w:rPr>
              <w:t>E.DIP.1 - Definizione delle linee strategiche per la didattica, la ricerca e la terza missione/impatto sociale</w:t>
            </w:r>
          </w:hyperlink>
          <w:hyperlink w:anchor="_heading=h.6mz4gfyirml3">
            <w:r>
              <w:rPr>
                <w:color w:val="000000"/>
              </w:rPr>
              <w:tab/>
              <w:t>3</w:t>
            </w:r>
          </w:hyperlink>
        </w:p>
        <w:p w14:paraId="00000014" w14:textId="77777777" w:rsidR="00F2001D" w:rsidRDefault="008063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2"/>
            </w:tabs>
            <w:spacing w:after="100"/>
            <w:rPr>
              <w:color w:val="000000"/>
              <w:sz w:val="24"/>
              <w:szCs w:val="24"/>
            </w:rPr>
          </w:pPr>
          <w:hyperlink w:anchor="_heading=h.7aoj4z5ph5bd">
            <w:r w:rsidR="00221122">
              <w:rPr>
                <w:b/>
                <w:bCs/>
                <w:color w:val="000000"/>
              </w:rPr>
              <w:t>E.DIP.2 - Attuazione, monitoraggio e riesame delle attività di didattica ricerca e terza missione/impatto sociale</w:t>
            </w:r>
          </w:hyperlink>
          <w:hyperlink w:anchor="_heading=h.7aoj4z5ph5bd">
            <w:r w:rsidR="00221122">
              <w:rPr>
                <w:color w:val="000000"/>
              </w:rPr>
              <w:tab/>
              <w:t>5</w:t>
            </w:r>
          </w:hyperlink>
        </w:p>
        <w:p w14:paraId="00000015" w14:textId="77777777" w:rsidR="00F2001D" w:rsidRDefault="008063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2"/>
            </w:tabs>
            <w:spacing w:after="100"/>
            <w:rPr>
              <w:color w:val="000000"/>
              <w:sz w:val="24"/>
              <w:szCs w:val="24"/>
            </w:rPr>
          </w:pPr>
          <w:hyperlink w:anchor="_heading=h.f3acn9j0rsag">
            <w:r w:rsidR="00221122">
              <w:rPr>
                <w:b/>
                <w:bCs/>
                <w:color w:val="000000"/>
              </w:rPr>
              <w:t>E.DIP.3 - Definizione dei criteri di distribuzione delle risorse</w:t>
            </w:r>
          </w:hyperlink>
          <w:hyperlink w:anchor="_heading=h.f3acn9j0rsag">
            <w:r w:rsidR="00221122">
              <w:rPr>
                <w:color w:val="000000"/>
              </w:rPr>
              <w:tab/>
              <w:t>7</w:t>
            </w:r>
          </w:hyperlink>
        </w:p>
        <w:p w14:paraId="00000016" w14:textId="77777777" w:rsidR="00F2001D" w:rsidRDefault="008063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2"/>
            </w:tabs>
            <w:spacing w:after="100"/>
            <w:rPr>
              <w:color w:val="000000"/>
              <w:sz w:val="24"/>
              <w:szCs w:val="24"/>
            </w:rPr>
          </w:pPr>
          <w:hyperlink w:anchor="_heading=h.4wad9urxt930">
            <w:r w:rsidR="00221122">
              <w:rPr>
                <w:b/>
                <w:bCs/>
                <w:color w:val="000000"/>
              </w:rPr>
              <w:t>E.DIP.4 - Dotazione di personale, strutture e servizi di supporto alla didattica, alla ricerca e alla terza missione/impatto sociale</w:t>
            </w:r>
          </w:hyperlink>
          <w:hyperlink w:anchor="_heading=h.4wad9urxt930">
            <w:r w:rsidR="00221122">
              <w:rPr>
                <w:color w:val="000000"/>
              </w:rPr>
              <w:tab/>
              <w:t>9</w:t>
            </w:r>
          </w:hyperlink>
        </w:p>
        <w:p w14:paraId="00000017" w14:textId="77777777" w:rsidR="00F2001D" w:rsidRDefault="00221122">
          <w:r>
            <w:fldChar w:fldCharType="end"/>
          </w:r>
        </w:p>
      </w:sdtContent>
    </w:sdt>
    <w:p w14:paraId="00000018" w14:textId="77777777" w:rsidR="00F2001D" w:rsidRDefault="00F2001D">
      <w:pPr>
        <w:tabs>
          <w:tab w:val="left" w:pos="1102"/>
        </w:tabs>
        <w:rPr>
          <w:sz w:val="18"/>
          <w:szCs w:val="18"/>
        </w:rPr>
      </w:pPr>
    </w:p>
    <w:p w14:paraId="00000019" w14:textId="77777777" w:rsidR="00F2001D" w:rsidRDefault="00F2001D"/>
    <w:p w14:paraId="0000001A" w14:textId="77777777" w:rsidR="00F2001D" w:rsidRDefault="00221122">
      <w:pPr>
        <w:rPr>
          <w:sz w:val="22"/>
          <w:szCs w:val="22"/>
        </w:rPr>
      </w:pPr>
      <w:r>
        <w:br w:type="page"/>
      </w:r>
    </w:p>
    <w:p w14:paraId="0000001B" w14:textId="77777777" w:rsidR="00F2001D" w:rsidRDefault="00F2001D">
      <w:pPr>
        <w:rPr>
          <w:sz w:val="22"/>
          <w:szCs w:val="22"/>
        </w:rPr>
      </w:pPr>
    </w:p>
    <w:p w14:paraId="0000001C" w14:textId="77777777" w:rsidR="00F2001D" w:rsidRDefault="00221122">
      <w:pPr>
        <w:pStyle w:val="Titolo3"/>
        <w:spacing w:after="120"/>
        <w:rPr>
          <w:b/>
          <w:bCs/>
        </w:rPr>
      </w:pPr>
      <w:bookmarkStart w:id="1" w:name="_heading=h.6mz4gfyirml3" w:colFirst="0" w:colLast="0"/>
      <w:bookmarkEnd w:id="1"/>
      <w:r>
        <w:rPr>
          <w:b/>
          <w:bCs/>
        </w:rPr>
        <w:t>E.DIP.1 - Definizione delle linee strategiche per la didattica, la ricerca e la terza missione/impatto sociale</w:t>
      </w:r>
    </w:p>
    <w:p w14:paraId="0000001D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E.DIP.1.1</w:t>
      </w:r>
      <w:r>
        <w:rPr>
          <w:i/>
          <w:iCs/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18"/>
          <w:szCs w:val="18"/>
        </w:rPr>
        <w:t>Il Dipartimento ha definito formalmente una propria visione, chiara, articolata e pubblica, della qualità della didattica, della ricerca e della terza missione/impatto sociale con riferimento al complesso delle relazioni fra queste e tenendo conto della pianificazione strategica di Ateneo, del contesto di riferimento, delle competenze e risorse disponibili, delle proprie potenzialità di sviluppo e delle ricadute nel contesto sociale, culturale ed economico.</w:t>
      </w:r>
    </w:p>
    <w:p w14:paraId="0000001E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E.DIP.1.2</w:t>
      </w:r>
      <w:r>
        <w:rPr>
          <w:i/>
          <w:iCs/>
          <w:color w:val="000000"/>
          <w:sz w:val="18"/>
          <w:szCs w:val="18"/>
        </w:rPr>
        <w:t xml:space="preserve"> Il Dipartimento ha declinato la propria visione in politiche, strategie e obiettivi di breve, medio e lungo termine, riportati in uno o più documenti di pianificazione strategica e operativa, accessibili ai portatori di interesse (interni ed esterni).</w:t>
      </w:r>
    </w:p>
    <w:p w14:paraId="0000001F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E.DIP.1.3</w:t>
      </w:r>
      <w:r>
        <w:rPr>
          <w:i/>
          <w:iCs/>
          <w:color w:val="000000"/>
          <w:sz w:val="18"/>
          <w:szCs w:val="18"/>
        </w:rPr>
        <w:t xml:space="preserve"> Il Dipartimento, per la realizzazione delle proprie politiche e strategie di formazione, ricerca, innovazione e sviluppo sociale, stipula accordi di collaborazione con gli attori economici, sociali e culturali, pubblici e privati, del proprio contesto di riferimento e ne monitora costantemente i risultati.</w:t>
      </w:r>
    </w:p>
    <w:p w14:paraId="00000020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E.DIP.1.4</w:t>
      </w:r>
      <w:r>
        <w:rPr>
          <w:i/>
          <w:iCs/>
          <w:color w:val="000000"/>
          <w:sz w:val="18"/>
          <w:szCs w:val="18"/>
        </w:rPr>
        <w:t xml:space="preserve"> Gli obiettivi proposti sono plausibili e coerenti con le politiche e le linee strategiche di Ateneo, con le risorse di personale docente e tecnico-amministrativo, economiche, di conoscenze, strutturali e tecnologiche disponibili, con i risultati della VQR, gli indicatori di produttività scientifica dell’ASN, i contenuti della SUA-RD e con i risultati di eventuali altre iniziative di valutazione della didattica, della ricerca e della terza missione/impatto sociale attuate dall'Ateneo e dal Dipartimento.</w:t>
      </w:r>
    </w:p>
    <w:p w14:paraId="00000021" w14:textId="77777777" w:rsidR="00F2001D" w:rsidRDefault="00221122">
      <w:pPr>
        <w:shd w:val="clear" w:color="auto" w:fill="EBF1DD"/>
        <w:spacing w:line="276" w:lineRule="auto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Gli aspetti da considerare di questo punto di attenzione servono anche da riscontro per la valutazione del requisito di sede E.1].</w:t>
      </w:r>
    </w:p>
    <w:p w14:paraId="00000022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00000023" w14:textId="2B830CA6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Note compilative </w:t>
      </w:r>
      <w:r w:rsidR="0080585B">
        <w:rPr>
          <w:b/>
          <w:bCs/>
          <w:color w:val="000000"/>
          <w:sz w:val="22"/>
          <w:szCs w:val="22"/>
        </w:rPr>
        <w:t>del PQA</w:t>
      </w:r>
    </w:p>
    <w:p w14:paraId="00000024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25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Premessa</w:t>
      </w:r>
    </w:p>
    <w:p w14:paraId="00000026" w14:textId="43A5AB9E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Descrivere i contenuti dei diversi aspetti da considerare in modo tale che nel complesso il punto di attenzione sia descritto con una </w:t>
      </w:r>
      <w:r>
        <w:rPr>
          <w:b/>
          <w:bCs/>
          <w:color w:val="000000"/>
          <w:sz w:val="22"/>
          <w:szCs w:val="22"/>
        </w:rPr>
        <w:t>logica PDCA</w:t>
      </w:r>
      <w:r>
        <w:rPr>
          <w:color w:val="000000"/>
          <w:sz w:val="22"/>
          <w:szCs w:val="22"/>
        </w:rPr>
        <w:t xml:space="preserve"> (Pianificazione, Attuazione, Monitoraggio, Miglioramento), richiamando i documenti chiave che provano le relative azioni. I riferimenti alle fonti documentali sono da integrare nel relativo testo descrittivo. La fonte documentale può essere rappresentata con un link a documento web oppure, in alternativa, tramite upload diretto d</w:t>
      </w:r>
      <w:r w:rsidR="0055238E">
        <w:rPr>
          <w:color w:val="000000"/>
          <w:sz w:val="22"/>
          <w:szCs w:val="22"/>
        </w:rPr>
        <w:t>el</w:t>
      </w:r>
      <w:r>
        <w:rPr>
          <w:color w:val="000000"/>
          <w:sz w:val="22"/>
          <w:szCs w:val="22"/>
        </w:rPr>
        <w:t xml:space="preserve"> documento.</w:t>
      </w:r>
    </w:p>
    <w:p w14:paraId="00000027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28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E.DIP.1.1 </w:t>
      </w:r>
    </w:p>
    <w:p w14:paraId="00000029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2A" w14:textId="1FF0342E" w:rsidR="00F2001D" w:rsidRDefault="0022112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Far</w:t>
      </w:r>
      <w:r w:rsidR="00476454">
        <w:rPr>
          <w:color w:val="000000"/>
          <w:sz w:val="22"/>
          <w:szCs w:val="22"/>
        </w:rPr>
        <w:t>e</w:t>
      </w:r>
      <w:r>
        <w:rPr>
          <w:color w:val="000000"/>
          <w:sz w:val="22"/>
          <w:szCs w:val="22"/>
        </w:rPr>
        <w:t xml:space="preserve"> emergere la visione strategica del Dipartimento per il triennio 2026-202</w:t>
      </w:r>
      <w:r w:rsidR="00476454">
        <w:rPr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 xml:space="preserve"> in tema di didattica, ricerca e terza missione/impatto sociale e come questa sia influenzata dalle competenze, dalle risorse e dal contesto di riferimento.</w:t>
      </w:r>
    </w:p>
    <w:p w14:paraId="0000002B" w14:textId="77777777" w:rsidR="00F2001D" w:rsidRDefault="00F2001D">
      <w:pPr>
        <w:jc w:val="both"/>
        <w:rPr>
          <w:sz w:val="22"/>
          <w:szCs w:val="22"/>
        </w:rPr>
      </w:pPr>
    </w:p>
    <w:p w14:paraId="0000002C" w14:textId="77777777" w:rsidR="00F2001D" w:rsidRDefault="0022112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Analizzare il contesto di riferimento in cui il Dipartimento opera, evidenziando i legami con attori economici, sociali e culturali, pubblici e privati e l</w:t>
      </w:r>
      <w:sdt>
        <w:sdtPr>
          <w:tag w:val="goog_rdk_0"/>
          <w:id w:val="1421817909"/>
        </w:sdtPr>
        <w:sdtEndPr/>
        <w:sdtContent/>
      </w:sdt>
      <w:r>
        <w:rPr>
          <w:color w:val="000000"/>
          <w:sz w:val="22"/>
          <w:szCs w:val="22"/>
        </w:rPr>
        <w:t xml:space="preserve">’eventuale presenza di accordi formalizzati. </w:t>
      </w:r>
    </w:p>
    <w:p w14:paraId="0000002D" w14:textId="77777777" w:rsidR="00F2001D" w:rsidRDefault="00F2001D">
      <w:pPr>
        <w:jc w:val="both"/>
        <w:rPr>
          <w:sz w:val="22"/>
          <w:szCs w:val="22"/>
        </w:rPr>
      </w:pPr>
    </w:p>
    <w:p w14:paraId="0000002E" w14:textId="1F2EBC34" w:rsidR="00F2001D" w:rsidRDefault="0022112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Identificare e analizzare i punti di forza e di debolezza interni che devono essere logicamente connessi alle conclusioni raggiunte con il riesame</w:t>
      </w:r>
      <w:r w:rsidR="001E1C9A">
        <w:rPr>
          <w:color w:val="000000"/>
          <w:sz w:val="22"/>
          <w:szCs w:val="22"/>
        </w:rPr>
        <w:t xml:space="preserve"> del Piano Triennale di Dipartimento 2023-2025 redatto l’anno </w:t>
      </w:r>
      <w:r>
        <w:rPr>
          <w:color w:val="000000"/>
          <w:sz w:val="22"/>
          <w:szCs w:val="22"/>
        </w:rPr>
        <w:t>precedente.</w:t>
      </w:r>
    </w:p>
    <w:p w14:paraId="0000002F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2"/>
          <w:szCs w:val="22"/>
        </w:rPr>
      </w:pPr>
    </w:p>
    <w:p w14:paraId="00000030" w14:textId="77777777" w:rsidR="00F2001D" w:rsidRDefault="0022112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Nella definizione delle strategie e degli obiettivi dipartimentali occorre fare riferimento anche al dottorato di ricerca.</w:t>
      </w:r>
    </w:p>
    <w:p w14:paraId="00000031" w14:textId="77777777" w:rsidR="00F2001D" w:rsidRDefault="00F2001D">
      <w:pPr>
        <w:jc w:val="both"/>
        <w:rPr>
          <w:rFonts w:ascii="CIDFont+F1" w:eastAsia="CIDFont+F1" w:hAnsi="CIDFont+F1" w:cs="CIDFont+F1"/>
          <w:sz w:val="22"/>
          <w:szCs w:val="22"/>
        </w:rPr>
      </w:pPr>
    </w:p>
    <w:p w14:paraId="00000032" w14:textId="77777777" w:rsidR="00F2001D" w:rsidRDefault="00221122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E.DIP.1.2</w:t>
      </w:r>
    </w:p>
    <w:p w14:paraId="00000033" w14:textId="77777777" w:rsidR="00F2001D" w:rsidRDefault="00F2001D">
      <w:pPr>
        <w:jc w:val="both"/>
        <w:rPr>
          <w:sz w:val="22"/>
          <w:szCs w:val="22"/>
        </w:rPr>
      </w:pPr>
    </w:p>
    <w:p w14:paraId="00000034" w14:textId="77777777" w:rsidR="00F2001D" w:rsidRDefault="002211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Descrivere gli obiettivi di didattica, ricerca e terza missione/impatto sociale, tenendo conto di quanto dichiarato dal Dipartimento negli ultimi documenti di programmazione strategica e operativa. </w:t>
      </w:r>
    </w:p>
    <w:p w14:paraId="00000035" w14:textId="77777777" w:rsidR="00F2001D" w:rsidRDefault="00F2001D">
      <w:pPr>
        <w:tabs>
          <w:tab w:val="left" w:pos="0"/>
        </w:tabs>
        <w:jc w:val="both"/>
        <w:rPr>
          <w:sz w:val="22"/>
          <w:szCs w:val="22"/>
        </w:rPr>
      </w:pPr>
    </w:p>
    <w:p w14:paraId="00000036" w14:textId="77777777" w:rsidR="00F2001D" w:rsidRDefault="002211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Il Sistema AVA 3 indica per i Dipartimenti Eccellenti un orizzonte temporale di 5 anni per la pianificazione. Per i Dipartimenti Eccellenti UniMORE l’orizzonte del Piano di Dipartimento è il periodo 2026-2031. </w:t>
      </w:r>
    </w:p>
    <w:p w14:paraId="00000037" w14:textId="77777777" w:rsidR="00F2001D" w:rsidRDefault="00F2001D">
      <w:pPr>
        <w:jc w:val="both"/>
        <w:rPr>
          <w:sz w:val="22"/>
          <w:szCs w:val="22"/>
        </w:rPr>
      </w:pPr>
    </w:p>
    <w:p w14:paraId="00000038" w14:textId="74F227FD" w:rsidR="00F2001D" w:rsidRDefault="002211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</w:t>
      </w:r>
      <w:sdt>
        <w:sdtPr>
          <w:tag w:val="goog_rdk_6"/>
          <w:id w:val="-1082394676"/>
        </w:sdtPr>
        <w:sdtEndPr/>
        <w:sdtContent/>
      </w:sdt>
      <w:r>
        <w:rPr>
          <w:color w:val="000000"/>
          <w:sz w:val="22"/>
          <w:szCs w:val="22"/>
        </w:rPr>
        <w:t xml:space="preserve">ornire evidenza </w:t>
      </w:r>
      <w:r w:rsidR="001E1C9A">
        <w:rPr>
          <w:color w:val="000000"/>
          <w:sz w:val="22"/>
          <w:szCs w:val="22"/>
        </w:rPr>
        <w:t xml:space="preserve">dei documenti di pianificazione strategica condivisi con i </w:t>
      </w:r>
      <w:r>
        <w:rPr>
          <w:color w:val="000000"/>
          <w:sz w:val="22"/>
          <w:szCs w:val="22"/>
        </w:rPr>
        <w:t xml:space="preserve">portatori di interesse, sia interni che esterni al Dipartimento. </w:t>
      </w:r>
    </w:p>
    <w:p w14:paraId="00000039" w14:textId="77777777" w:rsidR="00F2001D" w:rsidRDefault="00F2001D">
      <w:pPr>
        <w:ind w:left="284" w:hanging="284"/>
        <w:jc w:val="both"/>
        <w:rPr>
          <w:sz w:val="22"/>
          <w:szCs w:val="22"/>
        </w:rPr>
      </w:pPr>
    </w:p>
    <w:p w14:paraId="0000003A" w14:textId="77777777" w:rsidR="00F2001D" w:rsidRDefault="002211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Dare evidenza della coerenza del programma con le politiche e le linee strategiche di Ateneo.</w:t>
      </w:r>
    </w:p>
    <w:p w14:paraId="0000003B" w14:textId="77777777" w:rsidR="00F2001D" w:rsidRDefault="00F2001D">
      <w:pPr>
        <w:jc w:val="both"/>
        <w:rPr>
          <w:sz w:val="22"/>
          <w:szCs w:val="22"/>
        </w:rPr>
      </w:pPr>
    </w:p>
    <w:p w14:paraId="0000003C" w14:textId="77777777" w:rsidR="00F2001D" w:rsidRDefault="00221122">
      <w:pPr>
        <w:rPr>
          <w:sz w:val="22"/>
          <w:szCs w:val="22"/>
        </w:rPr>
      </w:pPr>
      <w:r>
        <w:rPr>
          <w:b/>
          <w:bCs/>
          <w:sz w:val="22"/>
          <w:szCs w:val="22"/>
        </w:rPr>
        <w:t>E.DIP.1.3</w:t>
      </w:r>
      <w:r>
        <w:rPr>
          <w:sz w:val="22"/>
          <w:szCs w:val="22"/>
        </w:rPr>
        <w:t xml:space="preserve"> </w:t>
      </w:r>
    </w:p>
    <w:p w14:paraId="0000003D" w14:textId="77777777" w:rsidR="00F2001D" w:rsidRDefault="00F2001D">
      <w:pPr>
        <w:rPr>
          <w:sz w:val="22"/>
          <w:szCs w:val="22"/>
        </w:rPr>
      </w:pPr>
    </w:p>
    <w:p w14:paraId="0000003E" w14:textId="77777777" w:rsidR="00F2001D" w:rsidRDefault="0022112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Indicare eventuali accordi di collaborazione con attori economici, sociali e culturali, sia pubblici che privati, per la realizzazione delle strategie di formazione, ricerca e sviluppo sociale.</w:t>
      </w:r>
    </w:p>
    <w:p w14:paraId="0000003F" w14:textId="77777777" w:rsidR="00F2001D" w:rsidRDefault="00F2001D">
      <w:pPr>
        <w:rPr>
          <w:sz w:val="22"/>
          <w:szCs w:val="22"/>
        </w:rPr>
      </w:pPr>
    </w:p>
    <w:p w14:paraId="00000040" w14:textId="77777777" w:rsidR="00F2001D" w:rsidRDefault="00221122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E.DIP.1.4 </w:t>
      </w:r>
    </w:p>
    <w:p w14:paraId="00000041" w14:textId="77777777" w:rsidR="00F2001D" w:rsidRDefault="00221122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00000042" w14:textId="1D19AAFC" w:rsidR="00F2001D" w:rsidRDefault="002211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Gli obiettivi di didattica, ricerca e terza missione/impatto sociale sopra descritti devono essere coerenti con la disponibilità di risorse di personale docente e tecnico-amministrativo, con le risorse economiche, strutturali e tecnologiche, e con l’Aggiornamento 2026-202</w:t>
      </w:r>
      <w:r w:rsidR="004C2FFE">
        <w:rPr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 xml:space="preserve"> del Piano Strategico 2026-2031 di Ateneo e tenere conto dei risultati della VQR più recente.</w:t>
      </w:r>
    </w:p>
    <w:p w14:paraId="00000043" w14:textId="77777777" w:rsidR="00F2001D" w:rsidRDefault="00F2001D">
      <w:pPr>
        <w:jc w:val="both"/>
        <w:rPr>
          <w:sz w:val="22"/>
          <w:szCs w:val="22"/>
        </w:rPr>
      </w:pPr>
    </w:p>
    <w:p w14:paraId="00000044" w14:textId="73CF6EE3" w:rsidR="00F2001D" w:rsidRDefault="002211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Considerando che il modello AVA</w:t>
      </w:r>
      <w:r w:rsidR="00A83035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3 prevede che la programmazione strategica del Dipartimento comprenda anche strategie/obiettivi relativi alla didattica, è necessario considerare quanto dichiarato nei modelli di Offerta Formativa.</w:t>
      </w:r>
    </w:p>
    <w:p w14:paraId="00000045" w14:textId="77777777" w:rsidR="00F2001D" w:rsidRDefault="00F2001D">
      <w:pPr>
        <w:jc w:val="both"/>
        <w:rPr>
          <w:sz w:val="22"/>
          <w:szCs w:val="22"/>
        </w:rPr>
      </w:pPr>
    </w:p>
    <w:p w14:paraId="00000046" w14:textId="77777777" w:rsidR="00F2001D" w:rsidRDefault="002211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Fornire evidenza della adeguatezza delle risorse complessive messe a disposizione del Dipartimento – personale, economiche e infrastrutturali – rispetto alla propria pianificazione.</w:t>
      </w:r>
    </w:p>
    <w:p w14:paraId="00000047" w14:textId="77777777" w:rsidR="00F2001D" w:rsidRDefault="00F2001D">
      <w:pPr>
        <w:jc w:val="both"/>
        <w:rPr>
          <w:sz w:val="22"/>
          <w:szCs w:val="22"/>
        </w:rPr>
      </w:pPr>
    </w:p>
    <w:p w14:paraId="00000048" w14:textId="77777777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Per ogni AdC è necessario identificare e analizzare i punti di forza e di debolezza interni che devono essere logicamente connessi alle conclusioni raggiunte con il riesame dell’anno precedente.</w:t>
      </w:r>
    </w:p>
    <w:p w14:paraId="00000049" w14:textId="77777777" w:rsidR="00F2001D" w:rsidRDefault="00F2001D">
      <w:pPr>
        <w:jc w:val="both"/>
        <w:rPr>
          <w:i/>
          <w:iCs/>
          <w:sz w:val="22"/>
          <w:szCs w:val="22"/>
        </w:rPr>
      </w:pPr>
    </w:p>
    <w:p w14:paraId="0000004A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conclusione del PdA è necessario indicare i punti di forza e le aree di miglioramento.</w:t>
      </w:r>
    </w:p>
    <w:p w14:paraId="0000004B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tbl>
      <w:tblPr>
        <w:tblStyle w:val="a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F2001D" w14:paraId="6F098529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000004C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Autovalutazione (non più di 1.500 parole)</w:t>
            </w:r>
          </w:p>
          <w:p w14:paraId="0000004D" w14:textId="77777777" w:rsidR="00F2001D" w:rsidRDefault="00F200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41"/>
              <w:rPr>
                <w:b/>
                <w:bCs/>
                <w:color w:val="000000"/>
              </w:rPr>
            </w:pPr>
          </w:p>
        </w:tc>
      </w:tr>
      <w:tr w:rsidR="00F2001D" w14:paraId="5B4662B0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000004E" w14:textId="1FF0064F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Fonti documentali (</w:t>
            </w:r>
            <w:r w:rsidR="001E1C9A">
              <w:rPr>
                <w:b/>
                <w:bCs/>
                <w:color w:val="000000"/>
              </w:rPr>
              <w:t xml:space="preserve">complessivamente </w:t>
            </w:r>
            <w:r>
              <w:rPr>
                <w:b/>
                <w:bCs/>
                <w:color w:val="000000"/>
              </w:rPr>
              <w:t>non più di 8 documenti):</w:t>
            </w:r>
          </w:p>
          <w:p w14:paraId="0000004F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Documenti chiave:</w:t>
            </w:r>
          </w:p>
          <w:p w14:paraId="00000050" w14:textId="77777777" w:rsidR="00F2001D" w:rsidRDefault="0022112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Titolo:</w:t>
            </w:r>
          </w:p>
          <w:p w14:paraId="00000051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Breve Descrizione:</w:t>
            </w:r>
          </w:p>
          <w:p w14:paraId="00000052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Riferimento (capitolo/paragrafo, etc.):</w:t>
            </w:r>
          </w:p>
          <w:p w14:paraId="00000053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Upload / Link del documento:</w:t>
            </w:r>
          </w:p>
          <w:p w14:paraId="00000054" w14:textId="77777777" w:rsidR="00F2001D" w:rsidRDefault="00221122">
            <w:pPr>
              <w:shd w:val="clear" w:color="auto" w:fill="DBE5F1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</w:rPr>
              <w:t>Documenti a supporto:</w:t>
            </w:r>
          </w:p>
          <w:p w14:paraId="00000055" w14:textId="77777777" w:rsidR="00F2001D" w:rsidRDefault="0022112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Titolo:</w:t>
            </w:r>
          </w:p>
          <w:p w14:paraId="00000056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Breve Descrizione:</w:t>
            </w:r>
          </w:p>
          <w:p w14:paraId="00000057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Riferimento (capitolo/paragrafo, etc.):</w:t>
            </w:r>
          </w:p>
          <w:p w14:paraId="00000058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Upload / Link del documento:</w:t>
            </w:r>
          </w:p>
        </w:tc>
      </w:tr>
      <w:tr w:rsidR="00F2001D" w14:paraId="3644F040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9" w14:textId="77777777" w:rsidR="00F2001D" w:rsidRDefault="00F200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360"/>
              <w:rPr>
                <w:b/>
                <w:bCs/>
                <w:i/>
                <w:iCs/>
                <w:color w:val="000000"/>
                <w:u w:val="single"/>
              </w:rPr>
            </w:pPr>
          </w:p>
        </w:tc>
      </w:tr>
      <w:tr w:rsidR="00F2001D" w14:paraId="0DC199D3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00005A" w14:textId="77777777" w:rsidR="00F2001D" w:rsidRDefault="00221122">
            <w:pPr>
              <w:spacing w:before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Autovalutazione </w:t>
            </w:r>
          </w:p>
          <w:p w14:paraId="0000005B" w14:textId="77777777" w:rsidR="00F2001D" w:rsidRDefault="00F2001D">
            <w:pPr>
              <w:jc w:val="both"/>
              <w:rPr>
                <w:b/>
                <w:bCs/>
                <w:u w:val="single"/>
              </w:rPr>
            </w:pPr>
          </w:p>
          <w:p w14:paraId="0000005C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Punti di forza:</w:t>
            </w:r>
          </w:p>
          <w:p w14:paraId="0000005D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5E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…</w:t>
            </w:r>
          </w:p>
          <w:p w14:paraId="0000005F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60" w14:textId="77777777" w:rsidR="00F2001D" w:rsidRDefault="00F2001D">
            <w:pPr>
              <w:jc w:val="both"/>
              <w:rPr>
                <w:b/>
                <w:bCs/>
              </w:rPr>
            </w:pPr>
          </w:p>
          <w:p w14:paraId="00000061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Aree di miglioramento:</w:t>
            </w:r>
          </w:p>
          <w:p w14:paraId="00000062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63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64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</w:tc>
      </w:tr>
      <w:tr w:rsidR="00F2001D" w14:paraId="5736ED92" w14:textId="77777777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5" w14:textId="77777777" w:rsidR="00F2001D" w:rsidRDefault="00F2001D">
            <w:pPr>
              <w:spacing w:before="120"/>
              <w:rPr>
                <w:b/>
                <w:bCs/>
                <w:i/>
                <w:iCs/>
                <w:u w:val="single"/>
              </w:rPr>
            </w:pPr>
          </w:p>
        </w:tc>
      </w:tr>
      <w:tr w:rsidR="00F2001D" w14:paraId="7144E389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6" w14:textId="77777777" w:rsidR="00F2001D" w:rsidRDefault="00221122">
            <w:pPr>
              <w:spacing w:before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Valutazione del PQA</w:t>
            </w:r>
          </w:p>
          <w:p w14:paraId="00000067" w14:textId="77777777" w:rsidR="00F2001D" w:rsidRDefault="00F2001D">
            <w:pPr>
              <w:jc w:val="both"/>
              <w:rPr>
                <w:b/>
                <w:bCs/>
                <w:u w:val="single"/>
              </w:rPr>
            </w:pPr>
          </w:p>
          <w:p w14:paraId="00000068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Punti di forza:</w:t>
            </w:r>
          </w:p>
          <w:p w14:paraId="00000069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6A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6B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6C" w14:textId="77777777" w:rsidR="00F2001D" w:rsidRDefault="00F2001D">
            <w:pPr>
              <w:jc w:val="both"/>
              <w:rPr>
                <w:b/>
                <w:bCs/>
              </w:rPr>
            </w:pPr>
          </w:p>
          <w:p w14:paraId="0000006D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Aree di miglioramento:</w:t>
            </w:r>
          </w:p>
          <w:p w14:paraId="0000006E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6F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70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71" w14:textId="77777777" w:rsidR="00F2001D" w:rsidRDefault="00221122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Segnalazione di Buona prassi / Raccomandazione / Condizione (con breve motivazione):</w:t>
            </w:r>
          </w:p>
          <w:p w14:paraId="00000072" w14:textId="77777777" w:rsidR="00F2001D" w:rsidRDefault="00F2001D">
            <w:pPr>
              <w:spacing w:before="120"/>
            </w:pPr>
          </w:p>
        </w:tc>
      </w:tr>
    </w:tbl>
    <w:p w14:paraId="00000073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00000074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00000075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00000076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00000077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00000078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00000079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0000007A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0000007B" w14:textId="77777777" w:rsidR="00F2001D" w:rsidRDefault="00221122">
      <w:r>
        <w:br w:type="page"/>
      </w:r>
    </w:p>
    <w:p w14:paraId="0000007C" w14:textId="77777777" w:rsidR="00F2001D" w:rsidRDefault="00221122">
      <w:pPr>
        <w:pStyle w:val="Titolo3"/>
        <w:spacing w:after="120"/>
        <w:rPr>
          <w:b/>
          <w:bCs/>
        </w:rPr>
      </w:pPr>
      <w:bookmarkStart w:id="2" w:name="_heading=h.7aoj4z5ph5bd" w:colFirst="0" w:colLast="0"/>
      <w:bookmarkEnd w:id="2"/>
      <w:r>
        <w:rPr>
          <w:b/>
          <w:bCs/>
        </w:rPr>
        <w:lastRenderedPageBreak/>
        <w:t>E.DIP.2 - Attuazione, monitoraggio e riesame delle attività di didattica ricerca e terza missione/impatto sociale</w:t>
      </w:r>
    </w:p>
    <w:p w14:paraId="0000007D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E.DIP.2.1</w:t>
      </w:r>
      <w:r>
        <w:rPr>
          <w:i/>
          <w:iCs/>
          <w:color w:val="000000"/>
          <w:sz w:val="18"/>
          <w:szCs w:val="18"/>
        </w:rPr>
        <w:t>. Il Dipartimento dispone di un’organizzazione funzionale a realizzare la propria strategia sulla qualità della didattica, della ricerca e della terza missione/impatto sociale.</w:t>
      </w:r>
    </w:p>
    <w:p w14:paraId="0000007E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E.DIP.2.2 </w:t>
      </w:r>
      <w:r>
        <w:rPr>
          <w:i/>
          <w:iCs/>
          <w:color w:val="000000"/>
          <w:sz w:val="18"/>
          <w:szCs w:val="18"/>
        </w:rPr>
        <w:t>Il Dipartimento definisce una programmazione del lavoro svolto dal personale tecnico-amministrativo, corredata da responsabilità e obiettivi, coerente con la pianificazione strategica e ne verifica periodicamente l’efficacia.</w:t>
      </w:r>
    </w:p>
    <w:p w14:paraId="0000007F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E.DIP.2.3</w:t>
      </w:r>
      <w:r>
        <w:rPr>
          <w:i/>
          <w:iCs/>
          <w:color w:val="000000"/>
          <w:sz w:val="18"/>
          <w:szCs w:val="18"/>
        </w:rPr>
        <w:t xml:space="preserve"> Il Dipartimento dispone di un sistema di Assicurazione della Qualità adeguato e coerente con le indicazioni e le linee guida elaborate dal Presidio della Qualità di Ateneo.</w:t>
      </w:r>
    </w:p>
    <w:p w14:paraId="00000080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E.DIP.2.4</w:t>
      </w:r>
      <w:r>
        <w:rPr>
          <w:i/>
          <w:iCs/>
          <w:color w:val="000000"/>
          <w:sz w:val="18"/>
          <w:szCs w:val="18"/>
        </w:rPr>
        <w:t xml:space="preserve"> Il Dipartimento procede sistematicamente al monitoraggio della pianificazione, dei processi e dei risultati delle proprie missioni, analizza i problemi rilevati e le loro cause ed elabora adeguate azioni di miglioramento, di cui viene a sua volta verificata l’efficacia.</w:t>
      </w:r>
    </w:p>
    <w:p w14:paraId="00000081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E.DIP.2.5</w:t>
      </w:r>
      <w:r>
        <w:rPr>
          <w:i/>
          <w:iCs/>
          <w:color w:val="000000"/>
          <w:sz w:val="18"/>
          <w:szCs w:val="18"/>
        </w:rPr>
        <w:t xml:space="preserve"> Il funzionamento dell’organizzazione e del sistema di Assicurazione della Qualità del Dipartimento è periodicamente sottoposto a riesame interno.</w:t>
      </w:r>
    </w:p>
    <w:p w14:paraId="00000082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[Gli aspetti da considerare di questo punto di attenzione servono anche da riscontro per la valutazione del requisito di sede E.2].</w:t>
      </w:r>
    </w:p>
    <w:p w14:paraId="00000083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</w:p>
    <w:p w14:paraId="7E50862C" w14:textId="4FFD449C" w:rsidR="0080585B" w:rsidRDefault="0080585B" w:rsidP="008058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Note compilative del PQA</w:t>
      </w:r>
    </w:p>
    <w:p w14:paraId="00000085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86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Premessa</w:t>
      </w:r>
    </w:p>
    <w:p w14:paraId="00000087" w14:textId="3E90448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Descrivere i contenuti dei diversi aspetti da considerare in modo tale che nel complesso il punto di attenzione sia descritto con una </w:t>
      </w:r>
      <w:r>
        <w:rPr>
          <w:b/>
          <w:bCs/>
          <w:color w:val="000000"/>
          <w:sz w:val="22"/>
          <w:szCs w:val="22"/>
        </w:rPr>
        <w:t>logica PDCA</w:t>
      </w:r>
      <w:r>
        <w:rPr>
          <w:color w:val="000000"/>
          <w:sz w:val="22"/>
          <w:szCs w:val="22"/>
        </w:rPr>
        <w:t xml:space="preserve"> (Pianificazione, Attuazione, Monitoraggio, Miglioramento), richiamando i documenti chiave che provano le relative azioni. I riferimenti alle fonti documentali sono da integrare nel relativo testo descrittivo. La fonte documentale può essere rappresentata con un link a documento web oppure, in alternativa, tramite upload diretto d</w:t>
      </w:r>
      <w:r w:rsidR="0055238E">
        <w:rPr>
          <w:color w:val="000000"/>
          <w:sz w:val="22"/>
          <w:szCs w:val="22"/>
        </w:rPr>
        <w:t>el</w:t>
      </w:r>
      <w:r>
        <w:rPr>
          <w:color w:val="000000"/>
          <w:sz w:val="22"/>
          <w:szCs w:val="22"/>
        </w:rPr>
        <w:t xml:space="preserve"> documento.</w:t>
      </w:r>
    </w:p>
    <w:p w14:paraId="00000088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89" w14:textId="19CD59E2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E.DIP.2.1</w:t>
      </w:r>
    </w:p>
    <w:p w14:paraId="0000008A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8B" w14:textId="3EA09B8C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Il Sistema di governo di Dipartimento fa riferimento alla Direzione, alla vice direzione e al sistema delle deleghe e di presidenza delle commissioni laddove presenti. L’organizzazione per la qualità della ricerca/terza missione può prevedere, come buona prassi, attività di monitoraggio/vigilanza di bandi competitivi nazionali e internazionali erogati da Enti pubblici o privati e la loro successiva valorizzazione con informazione al </w:t>
      </w:r>
      <w:r w:rsidRPr="001E1C9A">
        <w:rPr>
          <w:color w:val="000000"/>
          <w:sz w:val="22"/>
          <w:szCs w:val="22"/>
        </w:rPr>
        <w:t>Dipartimento e/o alla Facoltà. L’organizzazione</w:t>
      </w:r>
      <w:r>
        <w:rPr>
          <w:color w:val="000000"/>
          <w:sz w:val="22"/>
          <w:szCs w:val="22"/>
        </w:rPr>
        <w:t xml:space="preserve"> per la qualità della didattica va presa in considerazione se e solo se, nell’ambito dell’organizzazione dell’Ateneo, </w:t>
      </w:r>
      <w:r w:rsidRPr="001E1C9A">
        <w:rPr>
          <w:color w:val="000000"/>
          <w:sz w:val="22"/>
          <w:szCs w:val="22"/>
        </w:rPr>
        <w:t>il Dipartimento e/o la Facoltà è investito</w:t>
      </w:r>
      <w:r>
        <w:rPr>
          <w:sz w:val="22"/>
          <w:szCs w:val="22"/>
        </w:rPr>
        <w:t xml:space="preserve">/a </w:t>
      </w:r>
      <w:r>
        <w:rPr>
          <w:color w:val="000000"/>
          <w:sz w:val="22"/>
          <w:szCs w:val="22"/>
        </w:rPr>
        <w:t xml:space="preserve">di competenze sulla didattica. </w:t>
      </w:r>
    </w:p>
    <w:p w14:paraId="0000008C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8D" w14:textId="75FDE22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E.DIP.2.2</w:t>
      </w:r>
    </w:p>
    <w:p w14:paraId="0000008E" w14:textId="77777777" w:rsidR="00F2001D" w:rsidRDefault="00F2001D">
      <w:pPr>
        <w:jc w:val="both"/>
        <w:rPr>
          <w:sz w:val="22"/>
          <w:szCs w:val="22"/>
        </w:rPr>
      </w:pPr>
    </w:p>
    <w:p w14:paraId="0000008F" w14:textId="3EE95FAD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Per la parte relativa alla programmazione del lavoro svolto dal personale tecnico-amministrativo</w:t>
      </w:r>
      <w:r w:rsidR="004C2FFE">
        <w:rPr>
          <w:sz w:val="22"/>
          <w:szCs w:val="22"/>
        </w:rPr>
        <w:t xml:space="preserve"> e bibliotecario</w:t>
      </w:r>
      <w:r>
        <w:rPr>
          <w:sz w:val="22"/>
          <w:szCs w:val="22"/>
        </w:rPr>
        <w:t>, trattandosi di una dipendenza funzionale ma non gerarchica tra gli organi di governo del Dipartimento e il personale tecnico amministrativo</w:t>
      </w:r>
      <w:r w:rsidR="004C2FFE">
        <w:rPr>
          <w:sz w:val="22"/>
          <w:szCs w:val="22"/>
        </w:rPr>
        <w:t xml:space="preserve"> e bibliotecario</w:t>
      </w:r>
      <w:r>
        <w:rPr>
          <w:sz w:val="22"/>
          <w:szCs w:val="22"/>
        </w:rPr>
        <w:t xml:space="preserve">, si devono indicare le modalità con cui il Dipartimento fa pervenire le proprie esigenze al/alla referente incaricato/a dell’organizzazione del lavoro del personale TA. </w:t>
      </w:r>
    </w:p>
    <w:p w14:paraId="50FE7CD4" w14:textId="77777777" w:rsidR="001E1C9A" w:rsidRDefault="001E1C9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92" w14:textId="27D9F512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E.DIP.2.3</w:t>
      </w:r>
    </w:p>
    <w:p w14:paraId="00000093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94" w14:textId="77777777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Nella descrizione del sistema di AQ del Dipartimento, è necessario:</w:t>
      </w:r>
    </w:p>
    <w:p w14:paraId="00000095" w14:textId="1A084425" w:rsidR="00F2001D" w:rsidRDefault="002211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descrivere la composizione dei gruppi/commissioni, indicando precisamente funzioni, compiti e le modalità operative attraverso le quali il Dipartimento ha strutturato il proprio sistema di AQ;</w:t>
      </w:r>
    </w:p>
    <w:p w14:paraId="00000096" w14:textId="77777777" w:rsidR="00F2001D" w:rsidRDefault="002211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precisare le modalità e le tempistiche con cui avvengono i processi connessi all’AQ relativi alla ricerca, didattica e terza missione/impatto sociale (ad esempio programma delle riunioni per il monitoraggio delle varie attività, criteri di valutazione delle stesse basate su indicatori forniti dall’Ateneo o autodefiniti); si ricorda che il monitoraggio delle attività di ricerca e terza missione/impatto sociale si riferisce all’anno </w:t>
      </w:r>
      <w:r>
        <w:rPr>
          <w:color w:val="000000"/>
          <w:sz w:val="22"/>
          <w:szCs w:val="22"/>
        </w:rPr>
        <w:lastRenderedPageBreak/>
        <w:t>solare precedente a quello di redazione del documento, mentre per la didattica vanno commentati gli indicatori dell’ultimo anno accademico;</w:t>
      </w:r>
    </w:p>
    <w:p w14:paraId="00000097" w14:textId="77777777" w:rsidR="00F2001D" w:rsidRDefault="002211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specificare le attività che ogni gruppo prevede di svolgere per gli anni futuri, con chiari riferimenti temporali, e le modalità previste per lo svolgimento.</w:t>
      </w:r>
    </w:p>
    <w:p w14:paraId="00000098" w14:textId="77777777" w:rsidR="00F2001D" w:rsidRDefault="00F2001D">
      <w:pPr>
        <w:jc w:val="both"/>
        <w:rPr>
          <w:sz w:val="22"/>
          <w:szCs w:val="22"/>
        </w:rPr>
      </w:pPr>
    </w:p>
    <w:p w14:paraId="00000099" w14:textId="77777777" w:rsidR="00F2001D" w:rsidRDefault="0022112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E.DIP.2.4 e E.DIP.2.5</w:t>
      </w:r>
    </w:p>
    <w:p w14:paraId="0000009A" w14:textId="77777777" w:rsidR="00F2001D" w:rsidRDefault="00F2001D">
      <w:pPr>
        <w:jc w:val="both"/>
        <w:rPr>
          <w:b/>
          <w:bCs/>
          <w:sz w:val="22"/>
          <w:szCs w:val="22"/>
        </w:rPr>
      </w:pPr>
    </w:p>
    <w:p w14:paraId="0000009B" w14:textId="77777777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Specificare le modalità con cui l’intero sistema AQ di Dipartimento è soggetto a monitoraggio e revisione periodica (con quale frequenza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chi è coinvolto</w:t>
      </w:r>
      <w:r>
        <w:rPr>
          <w:b/>
          <w:bCs/>
          <w:sz w:val="22"/>
          <w:szCs w:val="22"/>
        </w:rPr>
        <w:t xml:space="preserve"> e </w:t>
      </w:r>
      <w:r>
        <w:rPr>
          <w:sz w:val="22"/>
          <w:szCs w:val="22"/>
        </w:rPr>
        <w:t>quali evidenze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documentali esistono)</w:t>
      </w:r>
      <w:r>
        <w:rPr>
          <w:b/>
          <w:bCs/>
          <w:sz w:val="22"/>
          <w:szCs w:val="22"/>
        </w:rPr>
        <w:t>.</w:t>
      </w:r>
      <w:r>
        <w:rPr>
          <w:sz w:val="22"/>
          <w:szCs w:val="22"/>
        </w:rPr>
        <w:t xml:space="preserve"> Si suggerisce una revisione del sistema sincrona con la programmazione dipartimentale e associata al documento di Riesame dipartimentale. Tale revisione deve analizzare l’efficacia del sistema per l’AQ di Dipartimento verificando l’adeguatezza sia della struttura di cui si è dotato sia delle procedure adottate. Ad esempio, alcuni aspetti da valutare in sede di Riesame sono: </w:t>
      </w:r>
    </w:p>
    <w:p w14:paraId="0000009C" w14:textId="3EF57E2E" w:rsidR="00F2001D" w:rsidRDefault="002211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efficacia delle procedure di monitoraggio</w:t>
      </w:r>
      <w:r w:rsidR="0055238E">
        <w:rPr>
          <w:color w:val="000000"/>
          <w:sz w:val="22"/>
          <w:szCs w:val="22"/>
        </w:rPr>
        <w:t>;</w:t>
      </w:r>
      <w:r>
        <w:rPr>
          <w:color w:val="000000"/>
          <w:sz w:val="22"/>
          <w:szCs w:val="22"/>
        </w:rPr>
        <w:t xml:space="preserve"> </w:t>
      </w:r>
    </w:p>
    <w:p w14:paraId="0000009D" w14:textId="6AF6915C" w:rsidR="00F2001D" w:rsidRDefault="002211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adeguatezza delle tempistiche dello stesso e per la redazione dei documenti AQ</w:t>
      </w:r>
      <w:r w:rsidR="0055238E">
        <w:rPr>
          <w:color w:val="000000"/>
          <w:sz w:val="22"/>
          <w:szCs w:val="22"/>
        </w:rPr>
        <w:t>;</w:t>
      </w:r>
      <w:r>
        <w:rPr>
          <w:color w:val="000000"/>
          <w:sz w:val="22"/>
          <w:szCs w:val="22"/>
        </w:rPr>
        <w:t xml:space="preserve"> </w:t>
      </w:r>
    </w:p>
    <w:p w14:paraId="0000009E" w14:textId="103370C8" w:rsidR="00F2001D" w:rsidRDefault="002211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percentuale di docenti del Dipartimento coinvolti nei processi connessi all’AQ</w:t>
      </w:r>
      <w:r w:rsidR="0055238E">
        <w:rPr>
          <w:color w:val="000000"/>
          <w:sz w:val="22"/>
          <w:szCs w:val="22"/>
        </w:rPr>
        <w:t>;</w:t>
      </w:r>
      <w:r>
        <w:rPr>
          <w:color w:val="000000"/>
          <w:sz w:val="22"/>
          <w:szCs w:val="22"/>
        </w:rPr>
        <w:t xml:space="preserve"> </w:t>
      </w:r>
    </w:p>
    <w:p w14:paraId="0000009F" w14:textId="77777777" w:rsidR="00F2001D" w:rsidRDefault="002211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partecipazione attiva dei principali attori del processo AQ dipartimentale (Direttore, RQD, Commissione ricerca, ecc.) nelle attività AQ di Ateneo.</w:t>
      </w:r>
    </w:p>
    <w:p w14:paraId="000000A0" w14:textId="77777777" w:rsidR="00F2001D" w:rsidRDefault="00F2001D">
      <w:pPr>
        <w:jc w:val="both"/>
      </w:pPr>
    </w:p>
    <w:p w14:paraId="000000A1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conclusione del PdA è necessario indicare i punti di forza e le aree di miglioramento.</w:t>
      </w:r>
    </w:p>
    <w:p w14:paraId="000000A2" w14:textId="77777777" w:rsidR="00F2001D" w:rsidRDefault="00F2001D">
      <w:pPr>
        <w:jc w:val="both"/>
      </w:pPr>
    </w:p>
    <w:tbl>
      <w:tblPr>
        <w:tblStyle w:val="a0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F2001D" w14:paraId="7AD9F561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00000A3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Autovalutazione (non più di 1.500 parole)</w:t>
            </w:r>
          </w:p>
          <w:p w14:paraId="000000A4" w14:textId="77777777" w:rsidR="00F2001D" w:rsidRDefault="00F200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41"/>
              <w:rPr>
                <w:b/>
                <w:bCs/>
                <w:color w:val="000000"/>
              </w:rPr>
            </w:pPr>
          </w:p>
        </w:tc>
      </w:tr>
      <w:tr w:rsidR="00F2001D" w14:paraId="16A778C3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00000A5" w14:textId="6E70D7DF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Fonti documentali (</w:t>
            </w:r>
            <w:r w:rsidR="001E1C9A">
              <w:rPr>
                <w:b/>
                <w:bCs/>
                <w:color w:val="000000"/>
              </w:rPr>
              <w:t xml:space="preserve">complessivamente </w:t>
            </w:r>
            <w:r>
              <w:rPr>
                <w:b/>
                <w:bCs/>
                <w:color w:val="000000"/>
              </w:rPr>
              <w:t>non più di 8 documenti):</w:t>
            </w:r>
          </w:p>
          <w:p w14:paraId="000000A6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Documenti chiave:</w:t>
            </w:r>
          </w:p>
          <w:p w14:paraId="000000A7" w14:textId="77777777" w:rsidR="00F2001D" w:rsidRDefault="0022112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Titolo:</w:t>
            </w:r>
          </w:p>
          <w:p w14:paraId="000000A8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Breve Descrizione:</w:t>
            </w:r>
          </w:p>
          <w:p w14:paraId="000000A9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Riferimento (capitolo/paragrafo, etc.):</w:t>
            </w:r>
          </w:p>
          <w:p w14:paraId="000000AA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Upload / Link del documento:</w:t>
            </w:r>
          </w:p>
          <w:p w14:paraId="000000AB" w14:textId="77777777" w:rsidR="00F2001D" w:rsidRDefault="00221122">
            <w:pPr>
              <w:shd w:val="clear" w:color="auto" w:fill="DBE5F1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</w:rPr>
              <w:t>Documenti a supporto:</w:t>
            </w:r>
          </w:p>
          <w:p w14:paraId="000000AC" w14:textId="77777777" w:rsidR="00F2001D" w:rsidRDefault="0022112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Titolo:</w:t>
            </w:r>
          </w:p>
          <w:p w14:paraId="000000AD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Breve Descrizione:</w:t>
            </w:r>
          </w:p>
          <w:p w14:paraId="000000AE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Riferimento (capitolo/paragrafo, etc.):</w:t>
            </w:r>
          </w:p>
          <w:p w14:paraId="000000AF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Upload / Link del documento:</w:t>
            </w:r>
          </w:p>
        </w:tc>
      </w:tr>
      <w:tr w:rsidR="00F2001D" w14:paraId="31D08152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0" w14:textId="77777777" w:rsidR="00F2001D" w:rsidRDefault="00F200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360"/>
              <w:rPr>
                <w:b/>
                <w:bCs/>
                <w:i/>
                <w:iCs/>
                <w:color w:val="000000"/>
                <w:u w:val="single"/>
              </w:rPr>
            </w:pPr>
          </w:p>
        </w:tc>
      </w:tr>
      <w:tr w:rsidR="00F2001D" w14:paraId="26FDEE46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0000B1" w14:textId="77777777" w:rsidR="00F2001D" w:rsidRDefault="00221122">
            <w:pPr>
              <w:spacing w:before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Autovalutazione </w:t>
            </w:r>
          </w:p>
          <w:p w14:paraId="000000B2" w14:textId="77777777" w:rsidR="00F2001D" w:rsidRDefault="00F2001D">
            <w:pPr>
              <w:jc w:val="both"/>
              <w:rPr>
                <w:b/>
                <w:bCs/>
                <w:u w:val="single"/>
              </w:rPr>
            </w:pPr>
          </w:p>
          <w:p w14:paraId="000000B3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Punti di forza:</w:t>
            </w:r>
          </w:p>
          <w:p w14:paraId="000000B4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B5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B6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B7" w14:textId="77777777" w:rsidR="00F2001D" w:rsidRDefault="00F2001D">
            <w:pPr>
              <w:jc w:val="both"/>
              <w:rPr>
                <w:b/>
                <w:bCs/>
              </w:rPr>
            </w:pPr>
          </w:p>
          <w:p w14:paraId="000000B8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Aree di miglioramento:</w:t>
            </w:r>
          </w:p>
          <w:p w14:paraId="000000B9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BA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BB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</w:tc>
      </w:tr>
      <w:tr w:rsidR="00F2001D" w14:paraId="76AAB1D8" w14:textId="77777777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C" w14:textId="77777777" w:rsidR="00F2001D" w:rsidRDefault="00F2001D">
            <w:pPr>
              <w:spacing w:before="120"/>
              <w:rPr>
                <w:b/>
                <w:bCs/>
                <w:i/>
                <w:iCs/>
                <w:u w:val="single"/>
              </w:rPr>
            </w:pPr>
          </w:p>
        </w:tc>
      </w:tr>
      <w:tr w:rsidR="00F2001D" w14:paraId="0D759113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D" w14:textId="77777777" w:rsidR="00F2001D" w:rsidRDefault="00221122">
            <w:pPr>
              <w:spacing w:before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Valutazione del PQA</w:t>
            </w:r>
          </w:p>
          <w:p w14:paraId="000000BE" w14:textId="77777777" w:rsidR="00F2001D" w:rsidRDefault="00F2001D">
            <w:pPr>
              <w:jc w:val="both"/>
              <w:rPr>
                <w:b/>
                <w:bCs/>
                <w:u w:val="single"/>
              </w:rPr>
            </w:pPr>
          </w:p>
          <w:p w14:paraId="000000BF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Punti di forza:</w:t>
            </w:r>
          </w:p>
          <w:p w14:paraId="000000C0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C1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C2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C3" w14:textId="77777777" w:rsidR="00F2001D" w:rsidRDefault="00F2001D">
            <w:pPr>
              <w:jc w:val="both"/>
              <w:rPr>
                <w:b/>
                <w:bCs/>
              </w:rPr>
            </w:pPr>
          </w:p>
          <w:p w14:paraId="000000C4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Aree di miglioramento:</w:t>
            </w:r>
          </w:p>
          <w:p w14:paraId="000000C5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C6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C7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0C8" w14:textId="77777777" w:rsidR="00F2001D" w:rsidRDefault="00221122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Segnalazione di Buona prassi / Raccomandazione / Condizione (con breve motivazione):</w:t>
            </w:r>
          </w:p>
          <w:p w14:paraId="000000C9" w14:textId="77777777" w:rsidR="00F2001D" w:rsidRDefault="00F2001D">
            <w:pPr>
              <w:spacing w:before="120"/>
            </w:pPr>
          </w:p>
        </w:tc>
      </w:tr>
    </w:tbl>
    <w:p w14:paraId="000000CA" w14:textId="77777777" w:rsidR="00F2001D" w:rsidRDefault="00F2001D"/>
    <w:p w14:paraId="000000CB" w14:textId="77777777" w:rsidR="00F2001D" w:rsidRDefault="00221122">
      <w:r>
        <w:br w:type="page"/>
      </w:r>
    </w:p>
    <w:p w14:paraId="000000CC" w14:textId="77777777" w:rsidR="00F2001D" w:rsidRDefault="00F2001D"/>
    <w:p w14:paraId="000000CD" w14:textId="77777777" w:rsidR="00F2001D" w:rsidRDefault="00221122">
      <w:pPr>
        <w:pStyle w:val="Titolo3"/>
        <w:spacing w:after="120"/>
        <w:rPr>
          <w:b/>
          <w:bCs/>
        </w:rPr>
      </w:pPr>
      <w:bookmarkStart w:id="3" w:name="_heading=h.f3acn9j0rsag" w:colFirst="0" w:colLast="0"/>
      <w:bookmarkEnd w:id="3"/>
      <w:r>
        <w:rPr>
          <w:b/>
          <w:bCs/>
        </w:rPr>
        <w:t>E.DIP.3 - Definizione dei criteri di distribuzione delle risorse</w:t>
      </w:r>
    </w:p>
    <w:p w14:paraId="000000CE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E.DIP.3.1</w:t>
      </w:r>
      <w:r>
        <w:rPr>
          <w:i/>
          <w:iCs/>
          <w:color w:val="000000"/>
          <w:sz w:val="18"/>
          <w:szCs w:val="18"/>
        </w:rPr>
        <w:t xml:space="preserve"> Il Dipartimento definisce con chiarezza e pubblicizza i criteri e le modalità di distribuzione interna delle risorse economiche per il finanziamento delle attività didattiche, di ricerca e terza missione/impatto sociale, coerentemente con la propria pianificazione strategica, con le indicazioni dell'Ateneo e con i risultati conseguiti. </w:t>
      </w:r>
    </w:p>
    <w:p w14:paraId="000000CF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[Questo aspetto da considerare serve anche da riscontro per la valutazione del requisito di sede E.3].</w:t>
      </w:r>
    </w:p>
    <w:p w14:paraId="000000D0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E.DIP.3.2</w:t>
      </w:r>
      <w:r>
        <w:rPr>
          <w:i/>
          <w:iCs/>
          <w:color w:val="000000"/>
          <w:sz w:val="18"/>
          <w:szCs w:val="18"/>
        </w:rPr>
        <w:t xml:space="preserve"> Il Dipartimento definisce con chiarezza i criteri e le modalità di distribuzione interna delle risorse di personale docente, coerentemente con la propria pianificazione strategica, con le indicazioni dell'Ateneo e con i risultati conseguiti.</w:t>
      </w:r>
    </w:p>
    <w:p w14:paraId="000000D1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[Questo aspetto da considerare serve anche da riscontro per la valutazione del requisito di sede E.3].</w:t>
      </w:r>
    </w:p>
    <w:p w14:paraId="000000D2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E.DIP.3.3</w:t>
      </w:r>
      <w:r>
        <w:rPr>
          <w:i/>
          <w:iCs/>
          <w:color w:val="000000"/>
          <w:sz w:val="18"/>
          <w:szCs w:val="18"/>
        </w:rPr>
        <w:t xml:space="preserve"> Il Dipartimento definisce i criteri di distribuzione di eventuali ulteriori incentivi e premialità per il personale docente oltre a quelli definiti a livello di Ateneo, sulla base di criteri e indicatori chiari e condivisi, coerenti con le proprie politiche e obiettivi e con la regolamentazione di Ateneo (tenendo conto anche degli esiti dei processi di monitoraggio e valutazione del MUR, dell’ANVUR e dell’Ateneo stesso).</w:t>
      </w:r>
    </w:p>
    <w:p w14:paraId="000000D3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[Questo aspetto da considerare serve anche da riscontro per la valutazione del requisito di sede B.1.1].</w:t>
      </w:r>
    </w:p>
    <w:p w14:paraId="000000D4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E.DIP.3.4</w:t>
      </w:r>
      <w:r>
        <w:rPr>
          <w:i/>
          <w:iCs/>
          <w:color w:val="000000"/>
          <w:sz w:val="18"/>
          <w:szCs w:val="18"/>
        </w:rPr>
        <w:t xml:space="preserve"> Il Dipartimento definisce i criteri di distribuzione di eventuali incentivi e premialità per il personale tecnico-amministrativo aggiuntivi a quelli definiti a livello di Ateneo con riferimento alla valutazione delle prestazioni, sulla base di criteri e indicatori chiari e condivisi, dei risultati conseguiti e in coerenza con le indicazioni e le eventuali iniziative di valutazione dei servizi di supporto alla didattica, alla ricerca e alla terza missione/impatto sociale attuate dall’Ateneo. </w:t>
      </w:r>
    </w:p>
    <w:p w14:paraId="000000D5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[Questo aspetto da considerare serve anche da riscontro per la valutazione del requisito di sede B.1.2].</w:t>
      </w:r>
    </w:p>
    <w:p w14:paraId="000000D6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2"/>
          <w:szCs w:val="22"/>
        </w:rPr>
      </w:pPr>
    </w:p>
    <w:p w14:paraId="423DF2B5" w14:textId="77777777" w:rsidR="0080585B" w:rsidRDefault="0080585B" w:rsidP="008058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Note compilative del PQA</w:t>
      </w:r>
    </w:p>
    <w:p w14:paraId="000000D8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D9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Premessa</w:t>
      </w:r>
    </w:p>
    <w:p w14:paraId="000000DA" w14:textId="23617F5A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Descrivere i contenuti dei diversi aspetti da considerare in modo tale che nel complesso il punto di attenzione sia descritto con una </w:t>
      </w:r>
      <w:r>
        <w:rPr>
          <w:b/>
          <w:bCs/>
          <w:color w:val="000000"/>
          <w:sz w:val="22"/>
          <w:szCs w:val="22"/>
        </w:rPr>
        <w:t>logica PDCA</w:t>
      </w:r>
      <w:r>
        <w:rPr>
          <w:color w:val="000000"/>
          <w:sz w:val="22"/>
          <w:szCs w:val="22"/>
        </w:rPr>
        <w:t xml:space="preserve"> (Pianificazione, Attuazione, Monitoraggio, Miglioramento), richiamando i documenti chiave che provano le relative azioni. I riferimenti alle fonti documentali sono da integrare nel relativo testo descrittivo. La fonte documentale può essere rappresentata con un link a documento web oppure, in alternativa, tramite upload diretto d</w:t>
      </w:r>
      <w:r w:rsidR="0055238E">
        <w:rPr>
          <w:color w:val="000000"/>
          <w:sz w:val="22"/>
          <w:szCs w:val="22"/>
        </w:rPr>
        <w:t xml:space="preserve">el </w:t>
      </w:r>
      <w:r>
        <w:rPr>
          <w:color w:val="000000"/>
          <w:sz w:val="22"/>
          <w:szCs w:val="22"/>
        </w:rPr>
        <w:t>documento.</w:t>
      </w:r>
    </w:p>
    <w:p w14:paraId="000000DB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DC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E.DIP.3.1, E.DIP.3.2</w:t>
      </w:r>
    </w:p>
    <w:p w14:paraId="000000DD" w14:textId="77777777" w:rsidR="00F2001D" w:rsidRDefault="00F2001D">
      <w:pPr>
        <w:jc w:val="both"/>
        <w:rPr>
          <w:sz w:val="22"/>
          <w:szCs w:val="22"/>
        </w:rPr>
      </w:pPr>
    </w:p>
    <w:p w14:paraId="000000DE" w14:textId="77777777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Nella definizione dei criteri di distribuzione delle risorse, occorre tenere conto della coerenza con la pianificazione strategica del Dipartimento, con le indicazioni dell’Ateneo e con i risultati conseguiti. Laddove possibile, fare anche riferimento alle misure adottate dall’Ateneo a supporto delle attività di didattica, ricerca e terza missione/impatto sociale (incentivazione alla progettazione europea, bando grandi attrezzature, supporto per open access) che possono influenzare i criteri dipartimentali.</w:t>
      </w:r>
    </w:p>
    <w:p w14:paraId="000000DF" w14:textId="77777777" w:rsidR="00F2001D" w:rsidRDefault="00F2001D">
      <w:pPr>
        <w:jc w:val="both"/>
        <w:rPr>
          <w:sz w:val="22"/>
          <w:szCs w:val="22"/>
        </w:rPr>
      </w:pPr>
    </w:p>
    <w:p w14:paraId="000000E0" w14:textId="77777777" w:rsidR="00F2001D" w:rsidRDefault="00221122">
      <w:pPr>
        <w:rPr>
          <w:sz w:val="22"/>
          <w:szCs w:val="22"/>
        </w:rPr>
      </w:pPr>
      <w:r>
        <w:rPr>
          <w:sz w:val="22"/>
          <w:szCs w:val="22"/>
        </w:rPr>
        <w:t>Per questi due AdC, occorre definire:</w:t>
      </w:r>
    </w:p>
    <w:p w14:paraId="000000E1" w14:textId="77777777" w:rsidR="00F2001D" w:rsidRDefault="002211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 criteri e le modalità di distribuzione delle risorse economiche per finanziare le attività di ricerca, didattica e terza missione/impatto sociale;</w:t>
      </w:r>
    </w:p>
    <w:p w14:paraId="000000E2" w14:textId="77777777" w:rsidR="00F2001D" w:rsidRDefault="002211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 criteri di gestione della strumentazione dipartimentale condivisa (se presente);</w:t>
      </w:r>
    </w:p>
    <w:p w14:paraId="000000E3" w14:textId="59E8FD08" w:rsidR="00F2001D" w:rsidRDefault="002211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 criteri e le modalità di distribuzione delle risorse </w:t>
      </w:r>
      <w:r w:rsidR="004C2FFE">
        <w:rPr>
          <w:color w:val="000000"/>
          <w:sz w:val="22"/>
          <w:szCs w:val="22"/>
        </w:rPr>
        <w:t>di</w:t>
      </w:r>
      <w:r>
        <w:rPr>
          <w:color w:val="000000"/>
          <w:sz w:val="22"/>
          <w:szCs w:val="22"/>
        </w:rPr>
        <w:t xml:space="preserve"> personale docente e la relativa programmazione.</w:t>
      </w:r>
    </w:p>
    <w:p w14:paraId="000000E4" w14:textId="77777777" w:rsidR="00F2001D" w:rsidRDefault="00F2001D">
      <w:pPr>
        <w:jc w:val="both"/>
        <w:rPr>
          <w:sz w:val="22"/>
          <w:szCs w:val="22"/>
        </w:rPr>
      </w:pPr>
    </w:p>
    <w:p w14:paraId="000000E5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E.DIP.3.3, E.DIP.3.4</w:t>
      </w:r>
    </w:p>
    <w:p w14:paraId="000000E6" w14:textId="77777777" w:rsidR="00F2001D" w:rsidRDefault="00F2001D">
      <w:pPr>
        <w:rPr>
          <w:sz w:val="22"/>
          <w:szCs w:val="22"/>
        </w:rPr>
      </w:pPr>
    </w:p>
    <w:p w14:paraId="000000E7" w14:textId="77777777" w:rsidR="00F2001D" w:rsidRDefault="00221122">
      <w:pPr>
        <w:rPr>
          <w:sz w:val="22"/>
          <w:szCs w:val="22"/>
        </w:rPr>
      </w:pPr>
      <w:r>
        <w:rPr>
          <w:sz w:val="22"/>
          <w:szCs w:val="22"/>
        </w:rPr>
        <w:t>Per questi due AdC, occorre definire i criteri di distribuzione di incentivi di premialità per il personale docente (E.DIP.3.3) e per il personale tecnico-amministrativo (E.DIP.3.4), diversi da quelli definiti a livello di Ateneo.</w:t>
      </w:r>
    </w:p>
    <w:p w14:paraId="000000E8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E9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conclusione del PdA è necessario indicare i punti di forza e le aree di miglioramento.</w:t>
      </w:r>
    </w:p>
    <w:p w14:paraId="000000EA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653BD59B" w14:textId="77777777" w:rsidR="004C2FFE" w:rsidRDefault="004C2FF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676C2CF0" w14:textId="77777777" w:rsidR="004C2FFE" w:rsidRDefault="004C2FF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EB" w14:textId="3C04DDD0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NOTE ANVUR</w:t>
      </w:r>
    </w:p>
    <w:p w14:paraId="21BE3A3F" w14:textId="77777777" w:rsidR="004C2FFE" w:rsidRDefault="004C2FF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0EC" w14:textId="77777777" w:rsidR="00F2001D" w:rsidRDefault="00221122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“I criteri e gli indicatori possono fare riferimento ai risultati conseguiti nelle attività di didattica, ricerca, terza missione/impatto sociale, acquisizione di fondi per la ricerca su bandi competitivi nazionali ed internazionali e </w:t>
      </w:r>
    </w:p>
    <w:p w14:paraId="000000ED" w14:textId="77777777" w:rsidR="00F2001D" w:rsidRDefault="00221122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e alla partecipazione a iniziative di aggiornamento e formazione continua alla didattica.</w:t>
      </w:r>
    </w:p>
    <w:p w14:paraId="000000EE" w14:textId="77777777" w:rsidR="00F2001D" w:rsidRDefault="00F2001D">
      <w:pPr>
        <w:jc w:val="both"/>
        <w:rPr>
          <w:i/>
          <w:iCs/>
          <w:sz w:val="22"/>
          <w:szCs w:val="22"/>
        </w:rPr>
      </w:pPr>
    </w:p>
    <w:p w14:paraId="000000EF" w14:textId="77777777" w:rsidR="00F2001D" w:rsidRDefault="00221122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I processi di monitoraggio e valutazione dell’ANVUR e dell’Ateneo fanno riferimento alla VQR, alla Scheda Unica Annuale della Ricerca e della Terza Missione/Impatto sociale del Dipartimento (SUA-RD/TM), all’ASN, ai Dipartimenti di Eccellenza, al reclutamento e ad eventuali altre iniziative di valutazione della didattica, della ricerca e della terza missione/impatto sociale attuate dall'Ateneo.</w:t>
      </w:r>
    </w:p>
    <w:p w14:paraId="000000F0" w14:textId="77777777" w:rsidR="00F2001D" w:rsidRDefault="00F2001D">
      <w:pPr>
        <w:jc w:val="both"/>
        <w:rPr>
          <w:i/>
          <w:iCs/>
          <w:sz w:val="22"/>
          <w:szCs w:val="22"/>
        </w:rPr>
      </w:pPr>
    </w:p>
    <w:p w14:paraId="000000F1" w14:textId="4D2FDF79" w:rsidR="00F2001D" w:rsidRPr="0055238E" w:rsidRDefault="00221122">
      <w:pPr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I criteri di distribuzione di eventuali incentivi devono tenere conto anche dei risultati conseguiti ad esempio attraverso l’attuazione di conto terzi dipartimentale, del contributo ai processi di AQ e della partecipazione ad iniziative di aggiornamento e formazione continua</w:t>
      </w:r>
      <w:r w:rsidR="0055238E">
        <w:rPr>
          <w:sz w:val="22"/>
          <w:szCs w:val="22"/>
        </w:rPr>
        <w:t>.</w:t>
      </w:r>
      <w:r w:rsidR="0027379D">
        <w:rPr>
          <w:sz w:val="22"/>
          <w:szCs w:val="22"/>
        </w:rPr>
        <w:t>”</w:t>
      </w:r>
    </w:p>
    <w:p w14:paraId="000000F2" w14:textId="77777777" w:rsidR="00F2001D" w:rsidRDefault="00F2001D">
      <w:pPr>
        <w:jc w:val="both"/>
        <w:rPr>
          <w:sz w:val="22"/>
          <w:szCs w:val="22"/>
        </w:rPr>
      </w:pPr>
    </w:p>
    <w:p w14:paraId="000000F3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</w:p>
    <w:tbl>
      <w:tblPr>
        <w:tblStyle w:val="a1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F2001D" w14:paraId="724B4510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00000F4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Autovalutazione (non più di 1.500 parole)</w:t>
            </w:r>
          </w:p>
          <w:p w14:paraId="000000F5" w14:textId="77777777" w:rsidR="00F2001D" w:rsidRDefault="00F200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41"/>
              <w:rPr>
                <w:b/>
                <w:bCs/>
                <w:color w:val="000000"/>
              </w:rPr>
            </w:pPr>
          </w:p>
        </w:tc>
      </w:tr>
      <w:tr w:rsidR="00F2001D" w14:paraId="4CA57BBC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00000F6" w14:textId="49E34349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Fonti documentali (</w:t>
            </w:r>
            <w:r w:rsidR="001E1C9A">
              <w:rPr>
                <w:b/>
                <w:bCs/>
                <w:color w:val="000000"/>
              </w:rPr>
              <w:t xml:space="preserve">complessivamente </w:t>
            </w:r>
            <w:r>
              <w:rPr>
                <w:b/>
                <w:bCs/>
                <w:color w:val="000000"/>
              </w:rPr>
              <w:t>non più di 8 documenti):</w:t>
            </w:r>
          </w:p>
          <w:p w14:paraId="000000F7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Documenti chiave:</w:t>
            </w:r>
          </w:p>
          <w:p w14:paraId="000000F8" w14:textId="77777777" w:rsidR="00F2001D" w:rsidRDefault="0022112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Titolo:</w:t>
            </w:r>
          </w:p>
          <w:p w14:paraId="000000F9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Breve Descrizione:</w:t>
            </w:r>
          </w:p>
          <w:p w14:paraId="000000FA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Riferimento (capitolo/paragrafo, etc.):</w:t>
            </w:r>
          </w:p>
          <w:p w14:paraId="000000FB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Upload / Link del documento:</w:t>
            </w:r>
          </w:p>
          <w:p w14:paraId="000000FC" w14:textId="77777777" w:rsidR="00F2001D" w:rsidRDefault="00221122">
            <w:pPr>
              <w:shd w:val="clear" w:color="auto" w:fill="DBE5F1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</w:rPr>
              <w:t>Documenti a supporto:</w:t>
            </w:r>
          </w:p>
          <w:p w14:paraId="000000FD" w14:textId="77777777" w:rsidR="00F2001D" w:rsidRDefault="0022112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Titolo:</w:t>
            </w:r>
          </w:p>
          <w:p w14:paraId="000000FE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Breve Descrizione:</w:t>
            </w:r>
          </w:p>
          <w:p w14:paraId="000000FF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Riferimento (capitolo/paragrafo, etc.):</w:t>
            </w:r>
          </w:p>
          <w:p w14:paraId="00000100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Upload / Link del documento:</w:t>
            </w:r>
          </w:p>
        </w:tc>
      </w:tr>
      <w:tr w:rsidR="00F2001D" w14:paraId="0388BE22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1" w14:textId="77777777" w:rsidR="00F2001D" w:rsidRDefault="00F200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360"/>
              <w:rPr>
                <w:b/>
                <w:bCs/>
                <w:i/>
                <w:iCs/>
                <w:color w:val="000000"/>
                <w:u w:val="single"/>
              </w:rPr>
            </w:pPr>
          </w:p>
        </w:tc>
      </w:tr>
      <w:tr w:rsidR="00F2001D" w14:paraId="2FF2C1DE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000102" w14:textId="77777777" w:rsidR="00F2001D" w:rsidRDefault="00221122">
            <w:pPr>
              <w:spacing w:before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Autovalutazione </w:t>
            </w:r>
          </w:p>
          <w:p w14:paraId="00000103" w14:textId="77777777" w:rsidR="00F2001D" w:rsidRDefault="00F2001D">
            <w:pPr>
              <w:jc w:val="both"/>
              <w:rPr>
                <w:b/>
                <w:bCs/>
                <w:u w:val="single"/>
              </w:rPr>
            </w:pPr>
          </w:p>
          <w:p w14:paraId="00000104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Punti di forza:</w:t>
            </w:r>
          </w:p>
          <w:p w14:paraId="00000105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06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07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08" w14:textId="77777777" w:rsidR="00F2001D" w:rsidRDefault="00F2001D">
            <w:pPr>
              <w:jc w:val="both"/>
              <w:rPr>
                <w:b/>
                <w:bCs/>
              </w:rPr>
            </w:pPr>
          </w:p>
          <w:p w14:paraId="00000109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Aree di miglioramento:</w:t>
            </w:r>
          </w:p>
          <w:p w14:paraId="0000010A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0B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0C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</w:tc>
      </w:tr>
      <w:tr w:rsidR="00F2001D" w14:paraId="0F043F3D" w14:textId="77777777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D" w14:textId="77777777" w:rsidR="00F2001D" w:rsidRDefault="00F2001D">
            <w:pPr>
              <w:spacing w:before="120"/>
              <w:rPr>
                <w:b/>
                <w:bCs/>
                <w:i/>
                <w:iCs/>
                <w:u w:val="single"/>
              </w:rPr>
            </w:pPr>
          </w:p>
        </w:tc>
      </w:tr>
      <w:tr w:rsidR="00F2001D" w14:paraId="30FAB59E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E" w14:textId="77777777" w:rsidR="00F2001D" w:rsidRDefault="00221122">
            <w:pPr>
              <w:spacing w:before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Valutazione del PQA</w:t>
            </w:r>
          </w:p>
          <w:p w14:paraId="0000010F" w14:textId="77777777" w:rsidR="00F2001D" w:rsidRDefault="00F2001D">
            <w:pPr>
              <w:jc w:val="both"/>
              <w:rPr>
                <w:b/>
                <w:bCs/>
                <w:u w:val="single"/>
              </w:rPr>
            </w:pPr>
          </w:p>
          <w:p w14:paraId="00000110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Punti di forza:</w:t>
            </w:r>
          </w:p>
          <w:p w14:paraId="00000111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12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…</w:t>
            </w:r>
          </w:p>
          <w:p w14:paraId="00000113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14" w14:textId="77777777" w:rsidR="00F2001D" w:rsidRDefault="00F2001D">
            <w:pPr>
              <w:jc w:val="both"/>
              <w:rPr>
                <w:b/>
                <w:bCs/>
              </w:rPr>
            </w:pPr>
          </w:p>
          <w:p w14:paraId="00000115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Aree di miglioramento:</w:t>
            </w:r>
          </w:p>
          <w:p w14:paraId="00000116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17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18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19" w14:textId="77777777" w:rsidR="00F2001D" w:rsidRDefault="00221122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Segnalazione di Buona prassi / Raccomandazione / Condizione (con breve motivazione):</w:t>
            </w:r>
          </w:p>
          <w:p w14:paraId="0000011A" w14:textId="77777777" w:rsidR="00F2001D" w:rsidRDefault="00F2001D">
            <w:pPr>
              <w:spacing w:before="120"/>
            </w:pPr>
          </w:p>
        </w:tc>
      </w:tr>
    </w:tbl>
    <w:p w14:paraId="0000011B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18"/>
          <w:szCs w:val="18"/>
        </w:rPr>
      </w:pPr>
    </w:p>
    <w:p w14:paraId="0000011C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sz w:val="18"/>
          <w:szCs w:val="18"/>
        </w:rPr>
      </w:pPr>
    </w:p>
    <w:p w14:paraId="0000011D" w14:textId="77777777" w:rsidR="00F2001D" w:rsidRDefault="00221122">
      <w:pPr>
        <w:rPr>
          <w:i/>
          <w:iCs/>
        </w:rPr>
      </w:pPr>
      <w:r>
        <w:br w:type="page"/>
      </w:r>
    </w:p>
    <w:p w14:paraId="0000011E" w14:textId="77777777" w:rsidR="00F2001D" w:rsidRDefault="00221122">
      <w:pPr>
        <w:pStyle w:val="Titolo3"/>
        <w:spacing w:after="120"/>
        <w:jc w:val="both"/>
        <w:rPr>
          <w:b/>
          <w:bCs/>
        </w:rPr>
      </w:pPr>
      <w:bookmarkStart w:id="4" w:name="_heading=h.4wad9urxt930" w:colFirst="0" w:colLast="0"/>
      <w:bookmarkEnd w:id="4"/>
      <w:r>
        <w:rPr>
          <w:b/>
          <w:bCs/>
        </w:rPr>
        <w:lastRenderedPageBreak/>
        <w:t>E.DIP.4 - Dotazione di personale, strutture e servizi di supporto alla didattica, alla ricerca e alla terza missione/impatto sociale</w:t>
      </w:r>
    </w:p>
    <w:p w14:paraId="0000011F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E.DIP.4.1</w:t>
      </w:r>
      <w:r>
        <w:rPr>
          <w:i/>
          <w:iCs/>
          <w:color w:val="000000"/>
          <w:sz w:val="18"/>
          <w:szCs w:val="18"/>
        </w:rPr>
        <w:t xml:space="preserve"> Il Dipartimento dispone di risorse di personale docente e ricercatore adeguate all’attuazione della propria pianificazione strategica e delle attività istituzionali e gestionali.</w:t>
      </w:r>
    </w:p>
    <w:p w14:paraId="00000120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[Questo aspetto da considerare serve anche da riscontro per la valutazione del requisito di sede B.1.3].</w:t>
      </w:r>
    </w:p>
    <w:p w14:paraId="00000121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E.DIP.4.2</w:t>
      </w:r>
      <w:r>
        <w:rPr>
          <w:i/>
          <w:iCs/>
          <w:color w:val="000000"/>
          <w:sz w:val="18"/>
          <w:szCs w:val="18"/>
        </w:rPr>
        <w:t xml:space="preserve"> Il Dipartimento promuove, supporta e monitora la partecipazione di docenti e tutor didattici a iniziative di formazione/aggiornamento didattico nelle diverse discipline, ivi comprese quelle relative all’uso di metodologie didattiche innovative anche tramite l’utilizzo di strumenti online e all’erogazione di materiali didattici multimediali.</w:t>
      </w:r>
    </w:p>
    <w:p w14:paraId="00000122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[Questo aspetto da considerare serve anche da riscontro per la valutazione del requisito di sede B.1.1].</w:t>
      </w:r>
    </w:p>
    <w:p w14:paraId="00000123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E.DIP.4.3</w:t>
      </w:r>
      <w:r>
        <w:rPr>
          <w:i/>
          <w:iCs/>
          <w:color w:val="000000"/>
          <w:sz w:val="18"/>
          <w:szCs w:val="18"/>
        </w:rPr>
        <w:t xml:space="preserve"> Il Dipartimento dispone di risorse di personale tecnico-amministrativo adeguate all’attuazione della propria pianificazione strategica e delle attività istituzionali e gestionali.</w:t>
      </w:r>
    </w:p>
    <w:p w14:paraId="00000124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E.DIP.4.4</w:t>
      </w:r>
      <w:r>
        <w:rPr>
          <w:i/>
          <w:iCs/>
          <w:color w:val="000000"/>
          <w:sz w:val="18"/>
          <w:szCs w:val="18"/>
        </w:rPr>
        <w:t xml:space="preserve"> Il Dipartimento promuove, supporta e monitora la partecipazione del personale tecnico-amministrativo a iniziative di formazione/aggiornamento con particolare attenzione a quelle organizzate dall’Ateneo.</w:t>
      </w:r>
    </w:p>
    <w:p w14:paraId="00000125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[Questo aspetto da considerare serve anche da riscontro per la valutazione del requisito di sede B.1.2].</w:t>
      </w:r>
    </w:p>
    <w:p w14:paraId="00000126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E.DIP.4.5</w:t>
      </w:r>
      <w:r>
        <w:rPr>
          <w:i/>
          <w:iCs/>
          <w:color w:val="000000"/>
          <w:sz w:val="18"/>
          <w:szCs w:val="18"/>
        </w:rPr>
        <w:t xml:space="preserve"> Il Dipartimento dispone di adeguate strutture, attrezzature e risorse di sostegno alla didattica, alla ricerca, alla terza missione/impatto sociale e ai Dottorati di ricerca (se presenti). </w:t>
      </w:r>
    </w:p>
    <w:p w14:paraId="00000127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[La valutazione di questo aspetto da considerare si basa anche sulla valutazione dei corrispondenti aspetti da considerare dei punti di attenzione D.CDS.3.2 e D.PHD.2 dei CdS e dei Dottorati di Ricerca afferenti al Dipartimento e oggetto di visita].</w:t>
      </w:r>
    </w:p>
    <w:p w14:paraId="00000128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[Questo aspetto da considerare serve anche da riscontro per la valutazione dei requisiti di sede B.3.2, B.4.1 e B.4.2].</w:t>
      </w:r>
    </w:p>
    <w:p w14:paraId="00000129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E.DIP.4.6</w:t>
      </w:r>
      <w:r>
        <w:rPr>
          <w:i/>
          <w:iCs/>
          <w:color w:val="000000"/>
          <w:sz w:val="18"/>
          <w:szCs w:val="18"/>
        </w:rPr>
        <w:t xml:space="preserve"> Il Dipartimento fornisce un supporto adeguato e facilmente fruibile a docenti, ricercatori, dottorandi e studenti per lo svolgimento delle loro attività di didattica, ricerca e terza missione/impatto sociale, verificato dall’Ateneo attraverso modalità strutturate di rilevazione di cui all’aspetto da considerare B.1.3.3.</w:t>
      </w:r>
    </w:p>
    <w:p w14:paraId="0000012A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shd w:val="clear" w:color="auto" w:fill="EBF1DD"/>
        <w:spacing w:line="276" w:lineRule="auto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[Questo aspetto da considerare serve da riscontro per la valutazione del requisito di sede B.1.3].</w:t>
      </w:r>
    </w:p>
    <w:p w14:paraId="0000012B" w14:textId="77777777" w:rsidR="00F2001D" w:rsidRDefault="00F2001D"/>
    <w:p w14:paraId="5D94E205" w14:textId="77777777" w:rsidR="0080585B" w:rsidRDefault="0080585B" w:rsidP="008058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Note compilative del PQA</w:t>
      </w:r>
    </w:p>
    <w:p w14:paraId="0000012D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12E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Premessa</w:t>
      </w:r>
    </w:p>
    <w:p w14:paraId="0000012F" w14:textId="315D38BF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Descrivere i contenuti dei diversi aspetti da considerare in modo tale che nel complesso il punto di attenzione sia descritto con una </w:t>
      </w:r>
      <w:r>
        <w:rPr>
          <w:b/>
          <w:bCs/>
          <w:color w:val="000000"/>
          <w:sz w:val="22"/>
          <w:szCs w:val="22"/>
        </w:rPr>
        <w:t>logica PDCA</w:t>
      </w:r>
      <w:r>
        <w:rPr>
          <w:color w:val="000000"/>
          <w:sz w:val="22"/>
          <w:szCs w:val="22"/>
        </w:rPr>
        <w:t xml:space="preserve"> (Pianificazione, Attuazione, Monitoraggio, Miglioramento), richiamando i documenti chiave che provano le relative azioni. I riferimenti alle fonti documentali sono da integrare nel relativo testo descrittivo. La fonte documentale può essere rappresentata con un link a documento web oppure, in alternativa, tramite </w:t>
      </w:r>
      <w:bookmarkStart w:id="5" w:name="_Hlk229690606"/>
      <w:r>
        <w:rPr>
          <w:color w:val="000000"/>
          <w:sz w:val="22"/>
          <w:szCs w:val="22"/>
        </w:rPr>
        <w:t>upload diretto d</w:t>
      </w:r>
      <w:r w:rsidR="0055238E">
        <w:rPr>
          <w:color w:val="000000"/>
          <w:sz w:val="22"/>
          <w:szCs w:val="22"/>
        </w:rPr>
        <w:t xml:space="preserve">el </w:t>
      </w:r>
      <w:r>
        <w:rPr>
          <w:color w:val="000000"/>
          <w:sz w:val="22"/>
          <w:szCs w:val="22"/>
        </w:rPr>
        <w:t>documento</w:t>
      </w:r>
      <w:bookmarkEnd w:id="5"/>
      <w:r>
        <w:rPr>
          <w:color w:val="000000"/>
          <w:sz w:val="22"/>
          <w:szCs w:val="22"/>
        </w:rPr>
        <w:t>.</w:t>
      </w:r>
    </w:p>
    <w:p w14:paraId="00000130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00000131" w14:textId="77777777" w:rsidR="00F2001D" w:rsidRDefault="0022112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E.DIP.4.1</w:t>
      </w:r>
    </w:p>
    <w:p w14:paraId="00000132" w14:textId="77777777" w:rsidR="00F2001D" w:rsidRDefault="00F2001D">
      <w:pPr>
        <w:jc w:val="both"/>
        <w:rPr>
          <w:b/>
          <w:bCs/>
          <w:sz w:val="22"/>
          <w:szCs w:val="22"/>
        </w:rPr>
      </w:pPr>
    </w:p>
    <w:p w14:paraId="00000133" w14:textId="77777777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Descrivere la dotazione di personale docente/ricercatore del Dipartimento facendo riferimento alla propria pianificazione strategica. Alla descrizione può seguire un’analisi critica e una parte di programmazione per l’acquisizione e la distribuzione delle risorse future.</w:t>
      </w:r>
    </w:p>
    <w:p w14:paraId="00000134" w14:textId="77777777" w:rsidR="00F2001D" w:rsidRDefault="00F2001D">
      <w:pPr>
        <w:rPr>
          <w:sz w:val="22"/>
          <w:szCs w:val="22"/>
        </w:rPr>
      </w:pPr>
    </w:p>
    <w:p w14:paraId="00000135" w14:textId="77777777" w:rsidR="00F2001D" w:rsidRDefault="0022112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E.DIP.4.2</w:t>
      </w:r>
    </w:p>
    <w:p w14:paraId="00000136" w14:textId="77777777" w:rsidR="00F2001D" w:rsidRDefault="0022112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00000137" w14:textId="77777777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Mettere in evidenza azioni condotte dal Dipartimento per promuovere l’aggiornamento delle competenze del personale docente e tutor didattici (ad esempio misure di incentivazione alla partecipazione a iniziative di formazione su nuove metodologie didattiche, su nuovi strumenti di finanziamento della ricerca, etc.).</w:t>
      </w:r>
    </w:p>
    <w:p w14:paraId="00000138" w14:textId="77777777" w:rsidR="00F2001D" w:rsidRDefault="00F2001D">
      <w:pPr>
        <w:jc w:val="both"/>
        <w:rPr>
          <w:sz w:val="22"/>
          <w:szCs w:val="22"/>
        </w:rPr>
      </w:pPr>
    </w:p>
    <w:p w14:paraId="00000139" w14:textId="77777777" w:rsidR="00F2001D" w:rsidRDefault="0022112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E.DIP.4.3</w:t>
      </w:r>
    </w:p>
    <w:p w14:paraId="0000013A" w14:textId="77777777" w:rsidR="00F2001D" w:rsidRDefault="00F2001D">
      <w:pPr>
        <w:jc w:val="both"/>
        <w:rPr>
          <w:sz w:val="22"/>
          <w:szCs w:val="22"/>
        </w:rPr>
      </w:pPr>
    </w:p>
    <w:p w14:paraId="0000013B" w14:textId="77777777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Descrivere la dotazione di personale tecnico-amministrativo del Dipartimento facendo riferimento alla propria pianificazione strategica. Alla descrizione può seguire un’analisi critica e una parte di programmazione per l’acquisizione e la distribuzione delle risorse future.</w:t>
      </w:r>
    </w:p>
    <w:p w14:paraId="0000013C" w14:textId="77777777" w:rsidR="00F2001D" w:rsidRDefault="00F2001D">
      <w:pPr>
        <w:jc w:val="both"/>
        <w:rPr>
          <w:sz w:val="22"/>
          <w:szCs w:val="22"/>
        </w:rPr>
      </w:pPr>
    </w:p>
    <w:p w14:paraId="559F25BA" w14:textId="77777777" w:rsidR="004C2FFE" w:rsidRDefault="004C2FFE">
      <w:pPr>
        <w:jc w:val="both"/>
        <w:rPr>
          <w:b/>
          <w:bCs/>
          <w:sz w:val="22"/>
          <w:szCs w:val="22"/>
        </w:rPr>
      </w:pPr>
    </w:p>
    <w:p w14:paraId="5B0CA880" w14:textId="77777777" w:rsidR="004C2FFE" w:rsidRDefault="004C2FFE">
      <w:pPr>
        <w:jc w:val="both"/>
        <w:rPr>
          <w:b/>
          <w:bCs/>
          <w:sz w:val="22"/>
          <w:szCs w:val="22"/>
        </w:rPr>
      </w:pPr>
    </w:p>
    <w:p w14:paraId="0000013D" w14:textId="55774130" w:rsidR="00F2001D" w:rsidRDefault="0022112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E.DIP.4.4</w:t>
      </w:r>
    </w:p>
    <w:p w14:paraId="0000013E" w14:textId="77777777" w:rsidR="00F2001D" w:rsidRDefault="00F2001D">
      <w:pPr>
        <w:jc w:val="both"/>
        <w:rPr>
          <w:sz w:val="22"/>
          <w:szCs w:val="22"/>
        </w:rPr>
      </w:pPr>
    </w:p>
    <w:p w14:paraId="0000013F" w14:textId="77777777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Mettere in evidenza azioni condotte dal Dipartimento per promuovere l’aggiornamento delle competenze del personale tecnico-amministrativo.</w:t>
      </w:r>
    </w:p>
    <w:p w14:paraId="00000140" w14:textId="77777777" w:rsidR="00F2001D" w:rsidRDefault="00F2001D">
      <w:pPr>
        <w:jc w:val="both"/>
        <w:rPr>
          <w:b/>
          <w:bCs/>
          <w:sz w:val="22"/>
          <w:szCs w:val="22"/>
        </w:rPr>
      </w:pPr>
    </w:p>
    <w:p w14:paraId="00000141" w14:textId="77777777" w:rsidR="00F2001D" w:rsidRDefault="0022112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E.DIP.4.5, E.DIP.4.6</w:t>
      </w:r>
    </w:p>
    <w:p w14:paraId="00000142" w14:textId="77777777" w:rsidR="00F2001D" w:rsidRDefault="00F2001D">
      <w:pPr>
        <w:jc w:val="both"/>
        <w:rPr>
          <w:sz w:val="22"/>
          <w:szCs w:val="22"/>
        </w:rPr>
      </w:pPr>
    </w:p>
    <w:p w14:paraId="00000143" w14:textId="77777777" w:rsidR="00F2001D" w:rsidRDefault="00221122">
      <w:pPr>
        <w:jc w:val="both"/>
        <w:rPr>
          <w:sz w:val="22"/>
          <w:szCs w:val="22"/>
        </w:rPr>
      </w:pPr>
      <w:r>
        <w:rPr>
          <w:sz w:val="22"/>
          <w:szCs w:val="22"/>
        </w:rPr>
        <w:t>Analizzare criticamente le strutture e i servizi di supporto alla didattica, alla ricerca, alla terza missione/impatto sociale e ai Dottorati di ricerca (se presenti).</w:t>
      </w:r>
    </w:p>
    <w:p w14:paraId="00000144" w14:textId="77777777" w:rsidR="00F2001D" w:rsidRDefault="00F2001D">
      <w:pPr>
        <w:jc w:val="both"/>
        <w:rPr>
          <w:sz w:val="22"/>
          <w:szCs w:val="22"/>
        </w:rPr>
      </w:pPr>
    </w:p>
    <w:p w14:paraId="00000145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conclusione del PdA è necessario indicare i punti di forza e le aree di miglioramento.</w:t>
      </w:r>
    </w:p>
    <w:p w14:paraId="00000146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0000147" w14:textId="77777777" w:rsidR="00F2001D" w:rsidRDefault="002211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NOTE ANVUR</w:t>
      </w:r>
    </w:p>
    <w:p w14:paraId="00000148" w14:textId="77777777" w:rsidR="00F2001D" w:rsidRDefault="00F2001D">
      <w:pPr>
        <w:jc w:val="both"/>
        <w:rPr>
          <w:sz w:val="22"/>
          <w:szCs w:val="22"/>
        </w:rPr>
      </w:pPr>
    </w:p>
    <w:p w14:paraId="00000149" w14:textId="77777777" w:rsidR="00F2001D" w:rsidRDefault="00221122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“Sono da considerarsi buona prassi le attività di formazione, anche a carattere internazionale, che riguardino le specificità del Dipartimento in relazione ad attività di didattica, ricerca e terza missione/impatto sociale (ad</w:t>
      </w:r>
    </w:p>
    <w:p w14:paraId="0000014A" w14:textId="77777777" w:rsidR="00F2001D" w:rsidRDefault="00221122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esempio supporto amministrativo e di rendicontazione, audit di progetti di ricerca internazionali, supporto amministrativo ad attività di scambio di docenti internazionali e/o studenti di dottorato).</w:t>
      </w:r>
    </w:p>
    <w:p w14:paraId="0000014B" w14:textId="77777777" w:rsidR="00F2001D" w:rsidRDefault="00F2001D">
      <w:pPr>
        <w:jc w:val="both"/>
        <w:rPr>
          <w:i/>
          <w:iCs/>
          <w:sz w:val="22"/>
          <w:szCs w:val="22"/>
        </w:rPr>
      </w:pPr>
    </w:p>
    <w:p w14:paraId="0000014C" w14:textId="77777777" w:rsidR="00F2001D" w:rsidRDefault="00221122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Il monitoraggio della partecipazione alle attività formative da parte del personale tecnico-amministrativo contribuisce all’aggiornamento del portfolio delle competenze del personale stesso e rende più agevole e consapevole l’attribuzione di ruoli e responsabilità nell’organizzazione dipartimentale.</w:t>
      </w:r>
    </w:p>
    <w:p w14:paraId="0000014D" w14:textId="77777777" w:rsidR="00F2001D" w:rsidRDefault="00F2001D">
      <w:pPr>
        <w:jc w:val="both"/>
        <w:rPr>
          <w:i/>
          <w:iCs/>
          <w:sz w:val="22"/>
          <w:szCs w:val="22"/>
        </w:rPr>
      </w:pPr>
    </w:p>
    <w:p w14:paraId="0000014E" w14:textId="1A03A54A" w:rsidR="00F2001D" w:rsidRPr="0027379D" w:rsidRDefault="00221122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Per quanto riguarda il supporto del Dipartimento a docenti, ricercatori, dottorandi e studenti per lo svolgimento delle loro attività di didattica, ricerca e terza missione/impatto sociale, sono da considerare ad esempio biblioteche, sale di lettura, postazioni di studio, laboratori per la didattica e per la ricerca, infrastrutture IT, etc</w:t>
      </w:r>
      <w:r w:rsidR="0027379D">
        <w:rPr>
          <w:i/>
          <w:iCs/>
          <w:sz w:val="22"/>
          <w:szCs w:val="22"/>
        </w:rPr>
        <w:t>.”.</w:t>
      </w:r>
    </w:p>
    <w:p w14:paraId="0000014F" w14:textId="77777777" w:rsidR="00F2001D" w:rsidRDefault="00F2001D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2"/>
          <w:szCs w:val="22"/>
        </w:rPr>
      </w:pPr>
    </w:p>
    <w:tbl>
      <w:tblPr>
        <w:tblStyle w:val="a2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F2001D" w14:paraId="1D16398E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0000150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Autovalutazione (non più di 1.500 parole)</w:t>
            </w:r>
          </w:p>
          <w:p w14:paraId="00000151" w14:textId="77777777" w:rsidR="00F2001D" w:rsidRDefault="00F200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41"/>
              <w:rPr>
                <w:b/>
                <w:bCs/>
                <w:color w:val="000000"/>
              </w:rPr>
            </w:pPr>
          </w:p>
        </w:tc>
      </w:tr>
      <w:tr w:rsidR="00F2001D" w14:paraId="78AAB72D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0000152" w14:textId="4511878A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Fonti documentali (</w:t>
            </w:r>
            <w:r w:rsidR="001E1C9A">
              <w:rPr>
                <w:b/>
                <w:bCs/>
                <w:color w:val="000000"/>
              </w:rPr>
              <w:t xml:space="preserve">complessivamente </w:t>
            </w:r>
            <w:r>
              <w:rPr>
                <w:b/>
                <w:bCs/>
                <w:color w:val="000000"/>
              </w:rPr>
              <w:t>non più di 8 documenti):</w:t>
            </w:r>
          </w:p>
          <w:p w14:paraId="00000153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Documenti chiave:</w:t>
            </w:r>
          </w:p>
          <w:p w14:paraId="00000154" w14:textId="77777777" w:rsidR="00F2001D" w:rsidRDefault="0022112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Titolo:</w:t>
            </w:r>
          </w:p>
          <w:p w14:paraId="00000155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Breve Descrizione:</w:t>
            </w:r>
          </w:p>
          <w:p w14:paraId="00000156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Riferimento (capitolo/paragrafo, etc.):</w:t>
            </w:r>
          </w:p>
          <w:p w14:paraId="00000157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Upload / Link del documento:</w:t>
            </w:r>
          </w:p>
          <w:p w14:paraId="00000158" w14:textId="77777777" w:rsidR="00F2001D" w:rsidRDefault="00221122">
            <w:pPr>
              <w:shd w:val="clear" w:color="auto" w:fill="DBE5F1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</w:rPr>
              <w:t>Documenti a supporto:</w:t>
            </w:r>
          </w:p>
          <w:p w14:paraId="00000159" w14:textId="77777777" w:rsidR="00F2001D" w:rsidRDefault="0022112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Titolo:</w:t>
            </w:r>
          </w:p>
          <w:p w14:paraId="0000015A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Breve Descrizione:</w:t>
            </w:r>
          </w:p>
          <w:p w14:paraId="0000015B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Riferimento (capitolo/paragrafo, etc.):</w:t>
            </w:r>
          </w:p>
          <w:p w14:paraId="0000015C" w14:textId="77777777" w:rsidR="00F2001D" w:rsidRDefault="00221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20"/>
              <w:rPr>
                <w:color w:val="000000"/>
              </w:rPr>
            </w:pPr>
            <w:r>
              <w:rPr>
                <w:color w:val="000000"/>
              </w:rPr>
              <w:t>Upload / Link del documento:</w:t>
            </w:r>
          </w:p>
        </w:tc>
      </w:tr>
      <w:tr w:rsidR="00F2001D" w14:paraId="48423B33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D" w14:textId="77777777" w:rsidR="00F2001D" w:rsidRDefault="00F200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360"/>
              <w:rPr>
                <w:b/>
                <w:bCs/>
                <w:i/>
                <w:iCs/>
                <w:color w:val="000000"/>
                <w:u w:val="single"/>
              </w:rPr>
            </w:pPr>
          </w:p>
        </w:tc>
      </w:tr>
      <w:tr w:rsidR="00F2001D" w14:paraId="2FE5E520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00015E" w14:textId="77777777" w:rsidR="00F2001D" w:rsidRDefault="00221122">
            <w:pPr>
              <w:spacing w:before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Autovalutazione </w:t>
            </w:r>
          </w:p>
          <w:p w14:paraId="0000015F" w14:textId="77777777" w:rsidR="00F2001D" w:rsidRDefault="00F2001D">
            <w:pPr>
              <w:jc w:val="both"/>
              <w:rPr>
                <w:b/>
                <w:bCs/>
                <w:u w:val="single"/>
              </w:rPr>
            </w:pPr>
          </w:p>
          <w:p w14:paraId="00000160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Punti di forza:</w:t>
            </w:r>
          </w:p>
          <w:p w14:paraId="00000161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62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…</w:t>
            </w:r>
          </w:p>
          <w:p w14:paraId="00000163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64" w14:textId="77777777" w:rsidR="00F2001D" w:rsidRDefault="00F2001D">
            <w:pPr>
              <w:jc w:val="both"/>
              <w:rPr>
                <w:b/>
                <w:bCs/>
              </w:rPr>
            </w:pPr>
          </w:p>
          <w:p w14:paraId="00000165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Aree di miglioramento:</w:t>
            </w:r>
          </w:p>
          <w:p w14:paraId="00000166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67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68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</w:tc>
      </w:tr>
      <w:tr w:rsidR="00F2001D" w14:paraId="2193CF0C" w14:textId="77777777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9" w14:textId="77777777" w:rsidR="00F2001D" w:rsidRDefault="00F2001D">
            <w:pPr>
              <w:spacing w:before="120"/>
              <w:rPr>
                <w:b/>
                <w:bCs/>
                <w:i/>
                <w:iCs/>
                <w:u w:val="single"/>
              </w:rPr>
            </w:pPr>
          </w:p>
        </w:tc>
      </w:tr>
      <w:tr w:rsidR="00F2001D" w14:paraId="3E7AD1B5" w14:textId="7777777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A" w14:textId="77777777" w:rsidR="00F2001D" w:rsidRDefault="00221122">
            <w:pPr>
              <w:spacing w:before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Valutazione del PQA</w:t>
            </w:r>
          </w:p>
          <w:p w14:paraId="0000016B" w14:textId="77777777" w:rsidR="00F2001D" w:rsidRDefault="00F2001D">
            <w:pPr>
              <w:jc w:val="both"/>
              <w:rPr>
                <w:b/>
                <w:bCs/>
                <w:u w:val="single"/>
              </w:rPr>
            </w:pPr>
          </w:p>
          <w:p w14:paraId="0000016C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Punti di forza:</w:t>
            </w:r>
          </w:p>
          <w:p w14:paraId="0000016D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6E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6F" w14:textId="77777777" w:rsidR="00F2001D" w:rsidRDefault="0022112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70" w14:textId="77777777" w:rsidR="00F2001D" w:rsidRDefault="00F2001D">
            <w:pPr>
              <w:jc w:val="both"/>
              <w:rPr>
                <w:b/>
                <w:bCs/>
              </w:rPr>
            </w:pPr>
          </w:p>
          <w:p w14:paraId="00000171" w14:textId="77777777" w:rsidR="00F2001D" w:rsidRDefault="002211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Aree di miglioramento:</w:t>
            </w:r>
          </w:p>
          <w:p w14:paraId="00000172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73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74" w14:textId="77777777" w:rsidR="00F2001D" w:rsidRDefault="002211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</w:t>
            </w:r>
          </w:p>
          <w:p w14:paraId="00000175" w14:textId="77777777" w:rsidR="00F2001D" w:rsidRDefault="00221122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Segnalazione di Buona prassi / Raccomandazione / Condizione (con breve motivazione):</w:t>
            </w:r>
          </w:p>
          <w:p w14:paraId="00000176" w14:textId="77777777" w:rsidR="00F2001D" w:rsidRDefault="00F2001D">
            <w:pPr>
              <w:spacing w:before="120"/>
            </w:pPr>
          </w:p>
        </w:tc>
      </w:tr>
    </w:tbl>
    <w:p w14:paraId="00000177" w14:textId="77777777" w:rsidR="00F2001D" w:rsidRDefault="00F2001D"/>
    <w:p w14:paraId="00000178" w14:textId="77777777" w:rsidR="00F2001D" w:rsidRDefault="00F2001D"/>
    <w:sectPr w:rsidR="00F2001D">
      <w:headerReference w:type="default" r:id="rId9"/>
      <w:footerReference w:type="default" r:id="rId10"/>
      <w:pgSz w:w="11900" w:h="16840"/>
      <w:pgMar w:top="1134" w:right="701" w:bottom="851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7C3B2" w14:textId="77777777" w:rsidR="0080633A" w:rsidRDefault="0080633A">
      <w:r>
        <w:separator/>
      </w:r>
    </w:p>
  </w:endnote>
  <w:endnote w:type="continuationSeparator" w:id="0">
    <w:p w14:paraId="34A00340" w14:textId="77777777" w:rsidR="0080633A" w:rsidRDefault="0080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D781F92B-B6A9-40E5-872E-9992E5534B5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AD77EAA-9E4E-45B9-9E5F-F658A10285A3}"/>
    <w:embedBold r:id="rId3" w:fontKey="{DEA98EAA-3610-44C3-8825-51473CEC3499}"/>
    <w:embedItalic r:id="rId4" w:fontKey="{0C472935-99E5-4D4A-AF49-CFD4D0A16C2E}"/>
    <w:embedBoldItalic r:id="rId5" w:fontKey="{59997730-01FF-4008-9B4D-D13F5F53C3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35BC854-6CC7-4828-BAF3-ACA456EFE7FA}"/>
    <w:embedItalic r:id="rId7" w:fontKey="{85DD6DB3-9EFA-4CAD-8306-69961F92C74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C86F5C43-3D59-46FD-AFC7-E03B8048DEFA}"/>
  </w:font>
  <w:font w:name="CIDFont+F1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7B" w14:textId="6344B737" w:rsidR="00F2001D" w:rsidRDefault="002211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D4DBC">
      <w:rPr>
        <w:noProof/>
        <w:color w:val="000000"/>
      </w:rPr>
      <w:t>1</w:t>
    </w:r>
    <w:r>
      <w:rPr>
        <w:color w:val="000000"/>
      </w:rPr>
      <w:fldChar w:fldCharType="end"/>
    </w:r>
  </w:p>
  <w:p w14:paraId="0000017C" w14:textId="77777777" w:rsidR="00F2001D" w:rsidRDefault="00F200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EF346" w14:textId="77777777" w:rsidR="0080633A" w:rsidRDefault="0080633A">
      <w:r>
        <w:separator/>
      </w:r>
    </w:p>
  </w:footnote>
  <w:footnote w:type="continuationSeparator" w:id="0">
    <w:p w14:paraId="5E6AA6B8" w14:textId="77777777" w:rsidR="0080633A" w:rsidRDefault="0080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79" w14:textId="77777777" w:rsidR="00F2001D" w:rsidRDefault="00F200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0000017A" w14:textId="77777777" w:rsidR="00F2001D" w:rsidRDefault="002211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  <w:sz w:val="24"/>
        <w:szCs w:val="24"/>
      </w:rPr>
      <w:drawing>
        <wp:inline distT="0" distB="0" distL="0" distR="0" wp14:anchorId="44D2BE72" wp14:editId="63E10237">
          <wp:extent cx="4847089" cy="101714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47089" cy="1017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7A7C"/>
    <w:multiLevelType w:val="multilevel"/>
    <w:tmpl w:val="7C2E83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7D0A9B"/>
    <w:multiLevelType w:val="multilevel"/>
    <w:tmpl w:val="41A6E3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7B6B7A"/>
    <w:multiLevelType w:val="multilevel"/>
    <w:tmpl w:val="DE32A7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2B72CFF"/>
    <w:multiLevelType w:val="multilevel"/>
    <w:tmpl w:val="C4185C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8E24736"/>
    <w:multiLevelType w:val="multilevel"/>
    <w:tmpl w:val="294482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B814A19"/>
    <w:multiLevelType w:val="multilevel"/>
    <w:tmpl w:val="D8A860DA"/>
    <w:lvl w:ilvl="0">
      <w:start w:val="1"/>
      <w:numFmt w:val="bullet"/>
      <w:lvlText w:val="●"/>
      <w:lvlJc w:val="left"/>
      <w:pPr>
        <w:ind w:left="76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4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33414B"/>
    <w:multiLevelType w:val="multilevel"/>
    <w:tmpl w:val="1552665A"/>
    <w:lvl w:ilvl="0">
      <w:start w:val="1"/>
      <w:numFmt w:val="bullet"/>
      <w:lvlText w:val="●"/>
      <w:lvlJc w:val="left"/>
      <w:pPr>
        <w:ind w:left="1429" w:hanging="72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611BB1"/>
    <w:multiLevelType w:val="multilevel"/>
    <w:tmpl w:val="06BA81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96650"/>
    <w:multiLevelType w:val="multilevel"/>
    <w:tmpl w:val="BEB4AA1E"/>
    <w:lvl w:ilvl="0">
      <w:start w:val="1"/>
      <w:numFmt w:val="bullet"/>
      <w:lvlText w:val="●"/>
      <w:lvlJc w:val="left"/>
      <w:pPr>
        <w:ind w:left="76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44303EC"/>
    <w:multiLevelType w:val="multilevel"/>
    <w:tmpl w:val="5C4AF6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8"/>
  </w:num>
  <w:num w:numId="7">
    <w:abstractNumId w:val="9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01D"/>
    <w:rsid w:val="001C4AE9"/>
    <w:rsid w:val="001E1C9A"/>
    <w:rsid w:val="0021550A"/>
    <w:rsid w:val="00221122"/>
    <w:rsid w:val="0027379D"/>
    <w:rsid w:val="00457BD5"/>
    <w:rsid w:val="00476454"/>
    <w:rsid w:val="004C2FFE"/>
    <w:rsid w:val="0055238E"/>
    <w:rsid w:val="007D4DBC"/>
    <w:rsid w:val="0080585B"/>
    <w:rsid w:val="0080633A"/>
    <w:rsid w:val="00A83035"/>
    <w:rsid w:val="00C63043"/>
    <w:rsid w:val="00F2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1C3F0"/>
  <w15:docId w15:val="{8CFE6639-C4BA-47D9-92F6-2C99DEB4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color w:val="366091"/>
      <w:sz w:val="22"/>
      <w:szCs w:val="22"/>
    </w:rPr>
  </w:style>
  <w:style w:type="paragraph" w:styleId="Titolo2">
    <w:name w:val="heading 2"/>
    <w:basedOn w:val="Normale"/>
    <w:next w:val="Normale"/>
    <w:uiPriority w:val="9"/>
    <w:unhideWhenUsed/>
    <w:qFormat/>
    <w:pPr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40"/>
      <w:outlineLvl w:val="2"/>
    </w:pPr>
    <w:rPr>
      <w:color w:val="243F61"/>
      <w:sz w:val="22"/>
      <w:szCs w:val="2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4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Revisione">
    <w:name w:val="Revision"/>
    <w:hidden/>
    <w:uiPriority w:val="99"/>
    <w:semiHidden/>
    <w:rsid w:val="001E1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MTIgYYz5YAwkvyYuRDRRw6sB+g==">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3527</Words>
  <Characters>20104</Characters>
  <Application>Microsoft Office Word</Application>
  <DocSecurity>0</DocSecurity>
  <Lines>167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Giuliana</cp:lastModifiedBy>
  <dcterms:created xsi:type="dcterms:W3CDTF">2026-05-14T20:40:00Z</dcterms:created>
  <dcterms:modified xsi:type="dcterms:W3CDTF">2026-05-14T21:35:00Z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0x010100E67561E106FA03458202E6291835FE81</vt:lpwstr>
  </property>
</Properties>
</file>